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BA73A" w14:textId="24594ECC" w:rsidR="00B20EA8" w:rsidRDefault="00913DEB" w:rsidP="00952B63">
      <w:r>
        <w:rPr>
          <w:rFonts w:cs="Arial"/>
          <w:noProof/>
          <w:sz w:val="24"/>
          <w:szCs w:val="24"/>
          <w:lang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D3FD7C" wp14:editId="39BD6593">
                <wp:simplePos x="0" y="0"/>
                <wp:positionH relativeFrom="column">
                  <wp:posOffset>-4445</wp:posOffset>
                </wp:positionH>
                <wp:positionV relativeFrom="paragraph">
                  <wp:posOffset>3175</wp:posOffset>
                </wp:positionV>
                <wp:extent cx="6414135" cy="668655"/>
                <wp:effectExtent l="0" t="0" r="5715" b="17145"/>
                <wp:wrapSquare wrapText="bothSides"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4135" cy="66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0651A" w14:textId="29DF0353" w:rsidR="00913DEB" w:rsidRPr="00913DEB" w:rsidRDefault="00952B63" w:rsidP="00913DEB">
                            <w:pPr>
                              <w:rPr>
                                <w:b/>
                                <w:color w:val="005999" w:themeColor="text1"/>
                                <w:sz w:val="40"/>
                                <w:szCs w:val="32"/>
                              </w:rPr>
                            </w:pPr>
                            <w:r w:rsidRPr="00952B63">
                              <w:rPr>
                                <w:b/>
                                <w:color w:val="005999" w:themeColor="text1"/>
                                <w:sz w:val="40"/>
                                <w:szCs w:val="32"/>
                              </w:rPr>
                              <w:t>Vorsorge gegen Naturgefahren</w:t>
                            </w:r>
                            <w:r>
                              <w:rPr>
                                <w:b/>
                                <w:color w:val="005999" w:themeColor="text1"/>
                                <w:sz w:val="40"/>
                                <w:szCs w:val="32"/>
                              </w:rPr>
                              <w:br/>
                            </w:r>
                            <w:r w:rsidRPr="00952B63">
                              <w:rPr>
                                <w:b/>
                                <w:color w:val="005999" w:themeColor="text1"/>
                                <w:sz w:val="40"/>
                                <w:szCs w:val="32"/>
                              </w:rPr>
                              <w:t xml:space="preserve">mit </w:t>
                            </w:r>
                            <w:r>
                              <w:rPr>
                                <w:b/>
                                <w:color w:val="005999" w:themeColor="text1"/>
                                <w:sz w:val="40"/>
                                <w:szCs w:val="32"/>
                              </w:rPr>
                              <w:t xml:space="preserve">dem </w:t>
                            </w:r>
                            <w:r w:rsidRPr="00952B63">
                              <w:rPr>
                                <w:b/>
                                <w:color w:val="005999" w:themeColor="text1"/>
                                <w:sz w:val="40"/>
                                <w:szCs w:val="32"/>
                              </w:rPr>
                              <w:t>HORA Pass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D3FD7C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-.35pt;margin-top:.25pt;width:505.05pt;height:5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" filled="f" stroked="f">
                <v:textbox inset="0,0,0,0">
                  <w:txbxContent>
                    <w:p w14:paraId="5560651A" w14:textId="29DF0353" w:rsidR="00913DEB" w:rsidRPr="00913DEB" w:rsidRDefault="00952B63" w:rsidP="00913DEB">
                      <w:pPr>
                        <w:rPr>
                          <w:b/>
                          <w:color w:val="005999" w:themeColor="text1"/>
                          <w:sz w:val="40"/>
                          <w:szCs w:val="32"/>
                        </w:rPr>
                      </w:pPr>
                      <w:r w:rsidRPr="00952B63">
                        <w:rPr>
                          <w:b/>
                          <w:color w:val="005999" w:themeColor="text1"/>
                          <w:sz w:val="40"/>
                          <w:szCs w:val="32"/>
                        </w:rPr>
                        <w:t>Vorsorge gegen Naturgefahren</w:t>
                      </w:r>
                      <w:r>
                        <w:rPr>
                          <w:b/>
                          <w:color w:val="005999" w:themeColor="text1"/>
                          <w:sz w:val="40"/>
                          <w:szCs w:val="32"/>
                        </w:rPr>
                        <w:br/>
                      </w:r>
                      <w:r w:rsidRPr="00952B63">
                        <w:rPr>
                          <w:b/>
                          <w:color w:val="005999" w:themeColor="text1"/>
                          <w:sz w:val="40"/>
                          <w:szCs w:val="32"/>
                        </w:rPr>
                        <w:t xml:space="preserve">mit </w:t>
                      </w:r>
                      <w:r>
                        <w:rPr>
                          <w:b/>
                          <w:color w:val="005999" w:themeColor="text1"/>
                          <w:sz w:val="40"/>
                          <w:szCs w:val="32"/>
                        </w:rPr>
                        <w:t xml:space="preserve">dem </w:t>
                      </w:r>
                      <w:r w:rsidRPr="00952B63">
                        <w:rPr>
                          <w:b/>
                          <w:color w:val="005999" w:themeColor="text1"/>
                          <w:sz w:val="40"/>
                          <w:szCs w:val="32"/>
                        </w:rPr>
                        <w:t>HORA Pass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2B63" w:rsidRPr="00952B63">
        <w:t xml:space="preserve">Der Schutz der Bevölkerung vor Naturgefahren ist eine große Herausforderung. Daher ist </w:t>
      </w:r>
      <w:r w:rsidR="00B20EA8">
        <w:t xml:space="preserve">es </w:t>
      </w:r>
      <w:r w:rsidR="00952B63" w:rsidRPr="00952B63">
        <w:t>entscheidend, alle Bürgerinnen und Bürger zu informieren, zu sensibilisieren und ei</w:t>
      </w:r>
      <w:r w:rsidR="00B20EA8">
        <w:t>n</w:t>
      </w:r>
      <w:r w:rsidR="00952B63" w:rsidRPr="00952B63">
        <w:t>z</w:t>
      </w:r>
      <w:r w:rsidR="00B20EA8">
        <w:t>u</w:t>
      </w:r>
      <w:r w:rsidR="007D5C1E">
        <w:t>-</w:t>
      </w:r>
      <w:r w:rsidR="00952B63" w:rsidRPr="00952B63">
        <w:t xml:space="preserve">beziehen. Die Risikolandkarte HORA ist ein </w:t>
      </w:r>
      <w:r w:rsidR="00B20EA8">
        <w:t xml:space="preserve">interessantes </w:t>
      </w:r>
      <w:r w:rsidR="00952B63" w:rsidRPr="00952B63">
        <w:t>digitales Tool dafür</w:t>
      </w:r>
      <w:r w:rsidR="00B20EA8">
        <w:t xml:space="preserve">, das kostenfrei zur Verfügung steht. Auf der Webseite </w:t>
      </w:r>
      <w:hyperlink r:id="rId7" w:history="1">
        <w:r w:rsidR="00B20EA8" w:rsidRPr="00285443">
          <w:rPr>
            <w:rStyle w:val="Hyperlink"/>
          </w:rPr>
          <w:t>www.hora.gv.at</w:t>
        </w:r>
      </w:hyperlink>
      <w:r w:rsidR="00B20EA8">
        <w:t xml:space="preserve"> kann man die verschiedenen Naturgefahren für ganz Österreich einschätzen, und auch spezifisch für bestimmte Adressen auswerten.</w:t>
      </w:r>
    </w:p>
    <w:p w14:paraId="509E51EE" w14:textId="77777777" w:rsidR="00B20EA8" w:rsidRPr="009423D2" w:rsidRDefault="00B20EA8" w:rsidP="00913DEB">
      <w:pPr>
        <w:jc w:val="both"/>
        <w:rPr>
          <w:rFonts w:cs="Arial"/>
        </w:rPr>
        <w:sectPr w:rsidR="00B20EA8" w:rsidRPr="009423D2" w:rsidSect="00913DEB">
          <w:headerReference w:type="default" r:id="rId8"/>
          <w:footerReference w:type="default" r:id="rId9"/>
          <w:type w:val="continuous"/>
          <w:pgSz w:w="11906" w:h="16838"/>
          <w:pgMar w:top="142" w:right="737" w:bottom="1134" w:left="737" w:header="709" w:footer="1349" w:gutter="0"/>
          <w:cols w:num="2" w:space="708"/>
          <w:docGrid w:linePitch="360"/>
        </w:sectPr>
      </w:pPr>
    </w:p>
    <w:p w14:paraId="64B9FFFC" w14:textId="6F7BF864" w:rsidR="00913DEB" w:rsidRPr="00AD4E52" w:rsidRDefault="00913DEB" w:rsidP="00913DEB">
      <w:pPr>
        <w:jc w:val="both"/>
        <w:rPr>
          <w:rFonts w:cs="Arial"/>
          <w:sz w:val="10"/>
          <w:szCs w:val="10"/>
        </w:rPr>
        <w:sectPr w:rsidR="00913DEB" w:rsidRPr="00AD4E52" w:rsidSect="00913DEB">
          <w:type w:val="continuous"/>
          <w:pgSz w:w="11906" w:h="16838"/>
          <w:pgMar w:top="1134" w:right="737" w:bottom="1134" w:left="737" w:header="709" w:footer="1349" w:gutter="0"/>
          <w:cols w:num="2" w:space="2"/>
          <w:docGrid w:linePitch="360"/>
        </w:sectPr>
      </w:pPr>
    </w:p>
    <w:p w14:paraId="173781D9" w14:textId="7B510EE6" w:rsidR="00913DEB" w:rsidRPr="00F72AC7" w:rsidRDefault="00952B63" w:rsidP="00F72AC7">
      <w:pPr>
        <w:rPr>
          <w:rFonts w:cs="Arial"/>
          <w:b/>
          <w:color w:val="005999" w:themeColor="text1"/>
          <w:sz w:val="32"/>
          <w:szCs w:val="40"/>
        </w:rPr>
        <w:sectPr w:rsidR="00913DEB" w:rsidRPr="00F72AC7" w:rsidSect="00913DEB">
          <w:type w:val="continuous"/>
          <w:pgSz w:w="11906" w:h="16838"/>
          <w:pgMar w:top="1134" w:right="737" w:bottom="1134" w:left="737" w:header="709" w:footer="1349" w:gutter="0"/>
          <w:cols w:space="2"/>
          <w:docGrid w:linePitch="360"/>
        </w:sectPr>
      </w:pPr>
      <w:r>
        <w:rPr>
          <w:rFonts w:cs="Arial"/>
          <w:b/>
          <w:color w:val="005999" w:themeColor="text1"/>
          <w:sz w:val="32"/>
          <w:szCs w:val="40"/>
        </w:rPr>
        <w:t>Acht Naturgefahren auf einen Blick</w:t>
      </w:r>
      <w:r w:rsidR="00746E27">
        <w:rPr>
          <w:rFonts w:cs="Arial"/>
          <w:b/>
          <w:color w:val="005999" w:themeColor="text1"/>
          <w:sz w:val="32"/>
          <w:szCs w:val="40"/>
        </w:rPr>
        <w:t xml:space="preserve"> </w:t>
      </w:r>
    </w:p>
    <w:p w14:paraId="477D2DE2" w14:textId="440684E9" w:rsidR="00913DEB" w:rsidRDefault="00913DEB" w:rsidP="00913DEB">
      <w:pPr>
        <w:jc w:val="both"/>
        <w:rPr>
          <w:rFonts w:cs="Arial"/>
        </w:rPr>
        <w:sectPr w:rsidR="00913DEB" w:rsidSect="00913DEB">
          <w:type w:val="continuous"/>
          <w:pgSz w:w="11906" w:h="16838"/>
          <w:pgMar w:top="1134" w:right="737" w:bottom="1134" w:left="737" w:header="709" w:footer="1349" w:gutter="0"/>
          <w:cols w:num="2" w:space="2"/>
          <w:docGrid w:linePitch="360"/>
        </w:sectPr>
      </w:pPr>
    </w:p>
    <w:p w14:paraId="0E933817" w14:textId="3026C85C" w:rsidR="00952B63" w:rsidRPr="00952B63" w:rsidRDefault="00952B63" w:rsidP="00952B63">
      <w:r w:rsidRPr="00952B63">
        <w:t xml:space="preserve">Unter </w:t>
      </w:r>
      <w:hyperlink r:id="rId10" w:history="1">
        <w:r w:rsidRPr="00D76542">
          <w:rPr>
            <w:rStyle w:val="Hyperlink"/>
          </w:rPr>
          <w:t>www.hora.gv.at</w:t>
        </w:r>
      </w:hyperlink>
      <w:r w:rsidRPr="00D76542">
        <w:rPr>
          <w:rStyle w:val="Hyperlink"/>
        </w:rPr>
        <w:t xml:space="preserve"> </w:t>
      </w:r>
      <w:r w:rsidRPr="00952B63">
        <w:t>erhält man mit wenigen Mausklicks eine Ersteinschätzung der persönlichen Gefahrensituation, z.B. für den Wohnort. Die Karte zeigt insgesamt acht Naturgefahren an: Hochwasser, Lawinen, Erdbeben, Rutschungen, Stürme, Blitze, Hagel und Schnee.</w:t>
      </w:r>
    </w:p>
    <w:p w14:paraId="40DB7C2F" w14:textId="4F99C004" w:rsidR="00952B63" w:rsidRPr="00952B63" w:rsidRDefault="00576F95" w:rsidP="00952B6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5B7376F1" wp14:editId="36128826">
                <wp:simplePos x="0" y="0"/>
                <wp:positionH relativeFrom="column">
                  <wp:posOffset>-304536</wp:posOffset>
                </wp:positionH>
                <wp:positionV relativeFrom="paragraph">
                  <wp:posOffset>50800</wp:posOffset>
                </wp:positionV>
                <wp:extent cx="301925" cy="1404620"/>
                <wp:effectExtent l="0" t="0" r="317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64A9C" w14:textId="203121B9" w:rsidR="00576F95" w:rsidRPr="00576F95" w:rsidRDefault="00576F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76F95">
                              <w:rPr>
                                <w:sz w:val="16"/>
                                <w:szCs w:val="16"/>
                              </w:rPr>
                              <w:t>© www.hora.gv.at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7376F1" id="Textfeld 2" o:spid="_x0000_s1027" type="#_x0000_t202" style="position:absolute;margin-left:-24pt;margin-top:4pt;width:23.75pt;height:110.6pt;z-index:-251645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" stroked="f">
                <v:textbox style="layout-flow:vertical;mso-layout-flow-alt:bottom-to-top">
                  <w:txbxContent>
                    <w:p w14:paraId="59164A9C" w14:textId="203121B9" w:rsidR="00576F95" w:rsidRPr="00576F95" w:rsidRDefault="00576F95">
                      <w:pPr>
                        <w:rPr>
                          <w:sz w:val="16"/>
                          <w:szCs w:val="16"/>
                        </w:rPr>
                      </w:pPr>
                      <w:r w:rsidRPr="00576F95">
                        <w:rPr>
                          <w:sz w:val="16"/>
                          <w:szCs w:val="16"/>
                        </w:rPr>
                        <w:t>© www.hora.gv.at</w:t>
                      </w:r>
                    </w:p>
                  </w:txbxContent>
                </v:textbox>
              </v:shape>
            </w:pict>
          </mc:Fallback>
        </mc:AlternateContent>
      </w:r>
    </w:p>
    <w:p w14:paraId="3D745021" w14:textId="0ED133D5" w:rsidR="00952B63" w:rsidRDefault="00952B63" w:rsidP="00952B63">
      <w:r>
        <w:rPr>
          <w:noProof/>
        </w:rPr>
        <w:drawing>
          <wp:inline distT="0" distB="0" distL="0" distR="0" wp14:anchorId="60E0CB73" wp14:editId="407EF990">
            <wp:extent cx="3083560" cy="1575090"/>
            <wp:effectExtent l="0" t="0" r="254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157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B8680" w14:textId="23F18DBD" w:rsidR="00952B63" w:rsidRPr="00952B63" w:rsidRDefault="00952B63" w:rsidP="00952B63">
      <w:pPr>
        <w:rPr>
          <w:rFonts w:cs="Arial"/>
          <w:sz w:val="20"/>
        </w:rPr>
      </w:pPr>
      <w:r w:rsidRPr="00952B63">
        <w:rPr>
          <w:rFonts w:cs="Arial"/>
          <w:sz w:val="20"/>
        </w:rPr>
        <w:t>Abbildung</w:t>
      </w:r>
      <w:r w:rsidR="00B20EA8">
        <w:rPr>
          <w:rFonts w:cs="Arial"/>
          <w:sz w:val="20"/>
        </w:rPr>
        <w:t xml:space="preserve"> 1</w:t>
      </w:r>
      <w:r w:rsidRPr="00952B63">
        <w:rPr>
          <w:rFonts w:cs="Arial"/>
          <w:sz w:val="20"/>
        </w:rPr>
        <w:t xml:space="preserve">: </w:t>
      </w:r>
      <w:r w:rsidRPr="00952B63">
        <w:rPr>
          <w:rFonts w:cs="Arial"/>
          <w:i/>
          <w:iCs/>
          <w:sz w:val="20"/>
        </w:rPr>
        <w:t xml:space="preserve">Auf hora.gv.at </w:t>
      </w:r>
      <w:r>
        <w:rPr>
          <w:rFonts w:cs="Arial"/>
          <w:i/>
          <w:iCs/>
          <w:sz w:val="20"/>
        </w:rPr>
        <w:t xml:space="preserve">kann man </w:t>
      </w:r>
      <w:r w:rsidR="00F91050">
        <w:rPr>
          <w:rFonts w:cs="Arial"/>
          <w:i/>
          <w:iCs/>
          <w:sz w:val="20"/>
        </w:rPr>
        <w:t xml:space="preserve">sehen, wie wahrscheinlich </w:t>
      </w:r>
      <w:r w:rsidRPr="00952B63">
        <w:rPr>
          <w:rFonts w:cs="Arial"/>
          <w:i/>
          <w:iCs/>
          <w:sz w:val="20"/>
        </w:rPr>
        <w:t xml:space="preserve">Naturgefahren </w:t>
      </w:r>
      <w:r w:rsidR="00F91050">
        <w:rPr>
          <w:rFonts w:cs="Arial"/>
          <w:i/>
          <w:iCs/>
          <w:sz w:val="20"/>
        </w:rPr>
        <w:t>in Österreich sind</w:t>
      </w:r>
      <w:r>
        <w:rPr>
          <w:rFonts w:cs="Arial"/>
          <w:i/>
          <w:iCs/>
          <w:sz w:val="20"/>
        </w:rPr>
        <w:t xml:space="preserve">. Den </w:t>
      </w:r>
      <w:r w:rsidRPr="00952B63">
        <w:rPr>
          <w:rFonts w:cs="Arial"/>
          <w:i/>
          <w:iCs/>
          <w:sz w:val="20"/>
        </w:rPr>
        <w:t xml:space="preserve">HORA-Pass </w:t>
      </w:r>
      <w:r w:rsidR="00B20EA8">
        <w:rPr>
          <w:rFonts w:cs="Arial"/>
          <w:i/>
          <w:iCs/>
          <w:sz w:val="20"/>
        </w:rPr>
        <w:t>gibt es als kostenlosen Download</w:t>
      </w:r>
      <w:r w:rsidRPr="00952B63">
        <w:rPr>
          <w:rFonts w:cs="Arial"/>
          <w:i/>
          <w:iCs/>
          <w:sz w:val="20"/>
        </w:rPr>
        <w:t xml:space="preserve"> (</w:t>
      </w:r>
      <w:r w:rsidR="00B20EA8">
        <w:rPr>
          <w:rFonts w:cs="Arial"/>
          <w:i/>
          <w:iCs/>
          <w:sz w:val="20"/>
        </w:rPr>
        <w:t xml:space="preserve">in </w:t>
      </w:r>
      <w:r w:rsidRPr="00952B63">
        <w:rPr>
          <w:rFonts w:cs="Arial"/>
          <w:i/>
          <w:iCs/>
          <w:sz w:val="20"/>
        </w:rPr>
        <w:t>Legende mittig</w:t>
      </w:r>
      <w:r w:rsidR="00B20EA8">
        <w:rPr>
          <w:rFonts w:cs="Arial"/>
          <w:i/>
          <w:iCs/>
          <w:sz w:val="20"/>
        </w:rPr>
        <w:t xml:space="preserve"> zu finden)</w:t>
      </w:r>
      <w:r w:rsidRPr="00952B63">
        <w:rPr>
          <w:rFonts w:cs="Arial"/>
          <w:i/>
          <w:iCs/>
          <w:sz w:val="20"/>
        </w:rPr>
        <w:t>.</w:t>
      </w:r>
      <w:r w:rsidRPr="00952B63">
        <w:rPr>
          <w:rFonts w:cs="Arial"/>
          <w:sz w:val="20"/>
        </w:rPr>
        <w:t xml:space="preserve"> </w:t>
      </w:r>
    </w:p>
    <w:p w14:paraId="0C4A9051" w14:textId="77777777" w:rsidR="00F72AC7" w:rsidRDefault="00F72AC7" w:rsidP="00FB3F26">
      <w:pPr>
        <w:pStyle w:val="NameunterPraxistipp"/>
        <w:rPr>
          <w:lang w:val="de-AT"/>
        </w:rPr>
      </w:pPr>
    </w:p>
    <w:p w14:paraId="23390099" w14:textId="660ED00C" w:rsidR="0045441B" w:rsidRPr="001A7842" w:rsidRDefault="00F91050" w:rsidP="00FB3F26">
      <w:pPr>
        <w:pStyle w:val="NameunterPraxistipp"/>
      </w:pPr>
      <w:r>
        <w:rPr>
          <w:rFonts w:eastAsia="Times New Roman"/>
          <w:b/>
          <w:color w:val="005999" w:themeColor="text1"/>
        </w:rPr>
        <w:t>Mit</w:t>
      </w:r>
      <w:r w:rsidR="00952B63">
        <w:rPr>
          <w:rFonts w:eastAsia="Times New Roman"/>
          <w:b/>
          <w:color w:val="005999" w:themeColor="text1"/>
        </w:rPr>
        <w:t xml:space="preserve"> HORA</w:t>
      </w:r>
      <w:r>
        <w:rPr>
          <w:rFonts w:eastAsia="Times New Roman"/>
          <w:b/>
          <w:color w:val="005999" w:themeColor="text1"/>
        </w:rPr>
        <w:t xml:space="preserve"> besser vorbereitet</w:t>
      </w:r>
    </w:p>
    <w:p w14:paraId="4B53A174" w14:textId="4EFB2BAF" w:rsidR="00952B63" w:rsidRPr="00952B63" w:rsidRDefault="00952B63" w:rsidP="00952B63">
      <w:r w:rsidRPr="00952B63">
        <w:t xml:space="preserve">Für jede Adresse in Österreich können auf </w:t>
      </w:r>
      <w:hyperlink r:id="rId12" w:history="1">
        <w:r w:rsidRPr="00D76542">
          <w:rPr>
            <w:rStyle w:val="Hyperlink"/>
          </w:rPr>
          <w:t>www.hora.gv.at</w:t>
        </w:r>
      </w:hyperlink>
      <w:r w:rsidRPr="00952B63">
        <w:t xml:space="preserve"> </w:t>
      </w:r>
      <w:r w:rsidR="00D76542">
        <w:t>acht</w:t>
      </w:r>
      <w:r w:rsidRPr="00952B63">
        <w:t xml:space="preserve"> Naturgefahren gesammelt im „HORA-Pass“ abgerufen werden. Ein Klick </w:t>
      </w:r>
      <w:r>
        <w:t xml:space="preserve">direkt </w:t>
      </w:r>
      <w:r w:rsidRPr="00952B63">
        <w:t>auf die Karte reicht, damit der Pass</w:t>
      </w:r>
      <w:r>
        <w:t xml:space="preserve"> für den gewählten Ort </w:t>
      </w:r>
      <w:r w:rsidRPr="00952B63">
        <w:t>abgerufen werden kann. Dabei ist auch ein Auswerte-Radius von 10</w:t>
      </w:r>
      <w:r w:rsidR="00D76542">
        <w:t>-</w:t>
      </w:r>
      <w:r w:rsidRPr="00952B63">
        <w:t>500</w:t>
      </w:r>
      <w:r w:rsidR="00D76542">
        <w:t xml:space="preserve">m </w:t>
      </w:r>
      <w:r w:rsidRPr="00952B63">
        <w:t xml:space="preserve">wählbar. </w:t>
      </w:r>
    </w:p>
    <w:p w14:paraId="6265B994" w14:textId="77777777" w:rsidR="00952B63" w:rsidRPr="00952B63" w:rsidRDefault="00952B63" w:rsidP="00952B63"/>
    <w:p w14:paraId="738D45D1" w14:textId="371785C2" w:rsidR="00952B63" w:rsidRDefault="00D76542" w:rsidP="00952B63">
      <w:r>
        <w:t xml:space="preserve">Der Pass stellt </w:t>
      </w:r>
      <w:r w:rsidR="00952B63" w:rsidRPr="00952B63">
        <w:t xml:space="preserve">die zu erwartenden Gefahren dar. Auf der zweiten Seite </w:t>
      </w:r>
      <w:r>
        <w:t xml:space="preserve">des pdfs </w:t>
      </w:r>
      <w:r w:rsidR="00952B63" w:rsidRPr="00952B63">
        <w:t>werden bei den Legende</w:t>
      </w:r>
      <w:r>
        <w:t xml:space="preserve"> über den </w:t>
      </w:r>
      <w:r w:rsidR="00952B63" w:rsidRPr="00952B63">
        <w:t xml:space="preserve">„Info-Button“ weiterführende Informationen und Handlungsempfehlungen angeboten. Diese Tipps </w:t>
      </w:r>
      <w:r w:rsidR="00F91050">
        <w:t>können</w:t>
      </w:r>
      <w:r w:rsidR="00952B63" w:rsidRPr="00952B63">
        <w:t xml:space="preserve"> die Eigenvorsorge</w:t>
      </w:r>
      <w:r w:rsidR="00F91050">
        <w:t xml:space="preserve"> verbessern</w:t>
      </w:r>
      <w:r w:rsidR="00952B63" w:rsidRPr="00952B63">
        <w:t>.</w:t>
      </w:r>
      <w:r>
        <w:br/>
      </w:r>
    </w:p>
    <w:p w14:paraId="5EE73893" w14:textId="1D8283C5" w:rsidR="00B20EA8" w:rsidRDefault="00B20EA8" w:rsidP="00B20EA8">
      <w:r>
        <w:t>Die</w:t>
      </w:r>
      <w:r w:rsidRPr="00952B63">
        <w:t xml:space="preserve"> klare Empfehlung lautet: wenn man ein Grundstück oder Bauobjekt kaufen möchte oder eine bauliche Maßnahme plant, sollte man sich zuvor mit dem HORA Pass einen Überblick verschaffen. </w:t>
      </w:r>
    </w:p>
    <w:p w14:paraId="3B7E8B2B" w14:textId="40F61FF8" w:rsidR="000A3B8C" w:rsidRDefault="00576F95" w:rsidP="00F72AC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50ECA4D" wp14:editId="37D6A7F4">
                <wp:simplePos x="0" y="0"/>
                <wp:positionH relativeFrom="column">
                  <wp:posOffset>3011805</wp:posOffset>
                </wp:positionH>
                <wp:positionV relativeFrom="paragraph">
                  <wp:posOffset>143774</wp:posOffset>
                </wp:positionV>
                <wp:extent cx="301625" cy="1404620"/>
                <wp:effectExtent l="0" t="0" r="3175" b="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0E84C" w14:textId="77777777" w:rsidR="00576F95" w:rsidRPr="00576F95" w:rsidRDefault="00576F95" w:rsidP="00576F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76F95">
                              <w:rPr>
                                <w:sz w:val="16"/>
                                <w:szCs w:val="16"/>
                              </w:rPr>
                              <w:t>© www.hora.gv.at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0ECA4D" id="_x0000_s1028" type="#_x0000_t202" style="position:absolute;margin-left:237.15pt;margin-top:11.3pt;width:23.75pt;height:110.6pt;z-index:-251643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" stroked="f">
                <v:textbox style="layout-flow:vertical">
                  <w:txbxContent>
                    <w:p w14:paraId="55F0E84C" w14:textId="77777777" w:rsidR="00576F95" w:rsidRPr="00576F95" w:rsidRDefault="00576F95" w:rsidP="00576F95">
                      <w:pPr>
                        <w:rPr>
                          <w:sz w:val="16"/>
                          <w:szCs w:val="16"/>
                        </w:rPr>
                      </w:pPr>
                      <w:r w:rsidRPr="00576F95">
                        <w:rPr>
                          <w:sz w:val="16"/>
                          <w:szCs w:val="16"/>
                        </w:rPr>
                        <w:t>© www.hora.gv.at</w:t>
                      </w:r>
                    </w:p>
                  </w:txbxContent>
                </v:textbox>
              </v:shape>
            </w:pict>
          </mc:Fallback>
        </mc:AlternateContent>
      </w:r>
      <w:r w:rsidR="00952B63">
        <w:rPr>
          <w:noProof/>
        </w:rPr>
        <w:drawing>
          <wp:inline distT="0" distB="0" distL="0" distR="0" wp14:anchorId="7282779E" wp14:editId="3D354F40">
            <wp:extent cx="3083560" cy="2422272"/>
            <wp:effectExtent l="0" t="0" r="254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534" t="8524" r="21793" b="5349"/>
                    <a:stretch/>
                  </pic:blipFill>
                  <pic:spPr bwMode="auto">
                    <a:xfrm>
                      <a:off x="0" y="0"/>
                      <a:ext cx="3083560" cy="2422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4DAAC" w14:textId="0C74390F" w:rsidR="00952B63" w:rsidRPr="00952B63" w:rsidRDefault="00952B63" w:rsidP="00952B63">
      <w:pPr>
        <w:rPr>
          <w:i/>
          <w:iCs/>
          <w:sz w:val="20"/>
        </w:rPr>
      </w:pPr>
      <w:r w:rsidRPr="00952B63">
        <w:rPr>
          <w:sz w:val="20"/>
        </w:rPr>
        <w:t>Abbildung</w:t>
      </w:r>
      <w:r w:rsidR="00B20EA8">
        <w:rPr>
          <w:sz w:val="20"/>
        </w:rPr>
        <w:t xml:space="preserve"> 2</w:t>
      </w:r>
      <w:r w:rsidRPr="00952B63">
        <w:rPr>
          <w:sz w:val="20"/>
        </w:rPr>
        <w:t xml:space="preserve">: </w:t>
      </w:r>
      <w:r w:rsidR="00F91050">
        <w:rPr>
          <w:sz w:val="20"/>
        </w:rPr>
        <w:t>D</w:t>
      </w:r>
      <w:r w:rsidRPr="00952B63">
        <w:rPr>
          <w:i/>
          <w:iCs/>
          <w:sz w:val="20"/>
        </w:rPr>
        <w:t>er „HORA-Pass“ zeigt die Gefährdung durch Naturgefahren im ausgewählten Gebiet und</w:t>
      </w:r>
      <w:r w:rsidR="00B20EA8">
        <w:rPr>
          <w:i/>
          <w:iCs/>
          <w:sz w:val="20"/>
        </w:rPr>
        <w:t xml:space="preserve"> führt unter den grünen „Info-Buttons“ </w:t>
      </w:r>
      <w:r w:rsidRPr="00952B63">
        <w:rPr>
          <w:i/>
          <w:iCs/>
          <w:sz w:val="20"/>
        </w:rPr>
        <w:t>weiterführende Informationen mit Handlungsempfehlunge</w:t>
      </w:r>
      <w:r w:rsidR="00B20EA8">
        <w:rPr>
          <w:i/>
          <w:iCs/>
          <w:sz w:val="20"/>
        </w:rPr>
        <w:t>n an.</w:t>
      </w:r>
    </w:p>
    <w:p w14:paraId="6F670CCD" w14:textId="77777777" w:rsidR="00952B63" w:rsidRDefault="00952B63" w:rsidP="00F72AC7"/>
    <w:p w14:paraId="1E8104B7" w14:textId="1DEE8A36" w:rsidR="00F72AC7" w:rsidRDefault="00F72AC7" w:rsidP="00F72AC7">
      <w:pPr>
        <w:rPr>
          <w:rFonts w:eastAsia="Times New Roman"/>
          <w:b/>
          <w:color w:val="005999" w:themeColor="text1"/>
        </w:rPr>
      </w:pPr>
      <w:r w:rsidRPr="00F72AC7">
        <w:rPr>
          <w:rFonts w:eastAsia="Times New Roman"/>
          <w:b/>
          <w:color w:val="005999" w:themeColor="text1"/>
        </w:rPr>
        <w:t>Was kann man tun?</w:t>
      </w:r>
    </w:p>
    <w:p w14:paraId="6F29F063" w14:textId="1EBAF6E6" w:rsidR="00F72AC7" w:rsidRDefault="00F72AC7" w:rsidP="00F72AC7">
      <w:r>
        <w:t>Informieren Sie sich anhand der HORA-Karte</w:t>
      </w:r>
      <w:r w:rsidR="00D76542">
        <w:t xml:space="preserve"> </w:t>
      </w:r>
      <w:r>
        <w:t>über die regionale Wahrscheinlichkeit von Hagelstürmen</w:t>
      </w:r>
      <w:r w:rsidR="00952B63">
        <w:t xml:space="preserve"> und anderen Naturgefahren vor dem Kauf eines Objekts oder einer baulichen Maßnahme</w:t>
      </w:r>
      <w:r>
        <w:t xml:space="preserve">. </w:t>
      </w:r>
      <w:r w:rsidR="00D76542">
        <w:t>V</w:t>
      </w:r>
      <w:r>
        <w:t xml:space="preserve">ergleichen Sie </w:t>
      </w:r>
      <w:r w:rsidR="00D76542">
        <w:t xml:space="preserve">bei einem Neu- oder Umbau </w:t>
      </w:r>
      <w:r>
        <w:t>verschiedene Produkte für Gebäudeteile und finden Sie das passende widerstandsfähige Baumaterial für die Gefährdungsstufe in Ihrer Region</w:t>
      </w:r>
      <w:r w:rsidR="00952B63">
        <w:t xml:space="preserve">, z.B. anhand des </w:t>
      </w:r>
      <w:r>
        <w:t>Hagelregister</w:t>
      </w:r>
      <w:r w:rsidR="00952B63">
        <w:t>s</w:t>
      </w:r>
      <w:r>
        <w:t>.</w:t>
      </w:r>
    </w:p>
    <w:p w14:paraId="724B7E7B" w14:textId="75379BFD" w:rsidR="00267D08" w:rsidRDefault="00267D08" w:rsidP="00F72AC7"/>
    <w:p w14:paraId="36F80006" w14:textId="366486FA" w:rsidR="00F72AC7" w:rsidRDefault="00F72AC7" w:rsidP="00F72AC7">
      <w:r>
        <w:t xml:space="preserve">Die </w:t>
      </w:r>
      <w:r w:rsidR="00D76542">
        <w:t>eNu</w:t>
      </w:r>
      <w:r>
        <w:t xml:space="preserve"> bietet gemeinsam mit dem EPZ </w:t>
      </w:r>
      <w:r w:rsidR="000A3B8C">
        <w:t>de</w:t>
      </w:r>
      <w:r>
        <w:t xml:space="preserve">n </w:t>
      </w:r>
      <w:r w:rsidR="00D76542">
        <w:t>„</w:t>
      </w:r>
      <w:r w:rsidR="000A3B8C">
        <w:t>Vorsorgecheck Naturgefahren</w:t>
      </w:r>
      <w:r w:rsidR="00D76542">
        <w:t>“</w:t>
      </w:r>
      <w:r w:rsidR="000A3B8C">
        <w:t xml:space="preserve"> </w:t>
      </w:r>
      <w:r>
        <w:t xml:space="preserve">für Gemeinden an. </w:t>
      </w:r>
      <w:r w:rsidR="000A3B8C">
        <w:t>G</w:t>
      </w:r>
      <w:r>
        <w:t xml:space="preserve">emeinsam </w:t>
      </w:r>
      <w:r w:rsidR="000A3B8C">
        <w:t xml:space="preserve">werden </w:t>
      </w:r>
      <w:r>
        <w:t>mögliche Schwach</w:t>
      </w:r>
      <w:r w:rsidR="00D76542">
        <w:t>-</w:t>
      </w:r>
      <w:r>
        <w:t>punkte analysiert,</w:t>
      </w:r>
      <w:r w:rsidR="000A3B8C" w:rsidRPr="000A3B8C">
        <w:t xml:space="preserve"> </w:t>
      </w:r>
      <w:r w:rsidR="000A3B8C">
        <w:t>die wichtigsten Umsetzungsmaßnahmen werden in einem</w:t>
      </w:r>
      <w:r>
        <w:t xml:space="preserve"> Bericht </w:t>
      </w:r>
      <w:r w:rsidR="00D76542">
        <w:t>erfasst.</w:t>
      </w:r>
    </w:p>
    <w:p w14:paraId="1E998CED" w14:textId="47A841AF" w:rsidR="00F72AC7" w:rsidRDefault="00D76542" w:rsidP="00F72AC7">
      <w:r w:rsidRPr="001A7842">
        <w:rPr>
          <w:noProof/>
          <w:lang w:eastAsia="de-AT"/>
        </w:rPr>
        <w:drawing>
          <wp:anchor distT="0" distB="0" distL="114300" distR="114300" simplePos="0" relativeHeight="251668480" behindDoc="0" locked="0" layoutInCell="1" allowOverlap="1" wp14:anchorId="58DC3777" wp14:editId="3804AA6F">
            <wp:simplePos x="0" y="0"/>
            <wp:positionH relativeFrom="column">
              <wp:posOffset>2021840</wp:posOffset>
            </wp:positionH>
            <wp:positionV relativeFrom="paragraph">
              <wp:posOffset>-294005</wp:posOffset>
            </wp:positionV>
            <wp:extent cx="1333500" cy="1337310"/>
            <wp:effectExtent l="0" t="0" r="0" b="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82F10A" w14:textId="2AFC3E7D" w:rsidR="00F72AC7" w:rsidRDefault="00F72AC7" w:rsidP="00F72AC7">
      <w:pPr>
        <w:rPr>
          <w:b/>
          <w:bCs/>
        </w:rPr>
      </w:pPr>
      <w:r w:rsidRPr="00297695">
        <w:rPr>
          <w:b/>
          <w:bCs/>
        </w:rPr>
        <w:t>Weiterführende Links</w:t>
      </w:r>
    </w:p>
    <w:p w14:paraId="16EFAB9E" w14:textId="3462A3DF" w:rsidR="00267D08" w:rsidRPr="00267D08" w:rsidRDefault="00F91050" w:rsidP="00F72AC7">
      <w:hyperlink r:id="rId15" w:history="1">
        <w:r w:rsidR="00267D08" w:rsidRPr="000A3B8C">
          <w:rPr>
            <w:rStyle w:val="Hyperlink"/>
          </w:rPr>
          <w:t>Vorsorgecheck Naturgefahren</w:t>
        </w:r>
      </w:hyperlink>
      <w:r w:rsidR="00267D08" w:rsidRPr="00267D08">
        <w:t xml:space="preserve"> </w:t>
      </w:r>
    </w:p>
    <w:p w14:paraId="6AE1F499" w14:textId="5914777B" w:rsidR="00952B63" w:rsidRPr="00F72AC7" w:rsidRDefault="00F91050" w:rsidP="00952B63">
      <w:hyperlink r:id="rId16" w:history="1">
        <w:r w:rsidR="00952B63" w:rsidRPr="000A3B8C">
          <w:rPr>
            <w:rStyle w:val="Hyperlink"/>
          </w:rPr>
          <w:t>Hagelgefährdungskarte HORA</w:t>
        </w:r>
      </w:hyperlink>
    </w:p>
    <w:p w14:paraId="1E65EE44" w14:textId="01388F11" w:rsidR="00F72AC7" w:rsidRDefault="00F91050" w:rsidP="00F72AC7">
      <w:hyperlink r:id="rId17" w:history="1">
        <w:r w:rsidR="00F72AC7" w:rsidRPr="000A3B8C">
          <w:rPr>
            <w:rStyle w:val="Hyperlink"/>
          </w:rPr>
          <w:t>EPZ Hagelregister Österreich</w:t>
        </w:r>
      </w:hyperlink>
    </w:p>
    <w:sectPr w:rsidR="00F72AC7" w:rsidSect="00913DEB">
      <w:type w:val="continuous"/>
      <w:pgSz w:w="11906" w:h="16838"/>
      <w:pgMar w:top="1134" w:right="737" w:bottom="1574" w:left="737" w:header="709" w:footer="1349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C2B49" w14:textId="77777777" w:rsidR="001404A9" w:rsidRDefault="001404A9" w:rsidP="00913DEB">
      <w:r>
        <w:separator/>
      </w:r>
    </w:p>
  </w:endnote>
  <w:endnote w:type="continuationSeparator" w:id="0">
    <w:p w14:paraId="11908B38" w14:textId="77777777" w:rsidR="001404A9" w:rsidRDefault="001404A9" w:rsidP="00913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state Light">
    <w:altName w:val="Calibri"/>
    <w:panose1 w:val="00000000000000000000"/>
    <w:charset w:val="00"/>
    <w:family w:val="modern"/>
    <w:notTrueType/>
    <w:pitch w:val="variable"/>
    <w:sig w:usb0="A00000AF" w:usb1="50002048" w:usb2="00000000" w:usb3="00000000" w:csb0="0000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154F7" w14:textId="77777777" w:rsidR="000A3B8C" w:rsidRPr="00913DEB" w:rsidRDefault="00913DEB" w:rsidP="00D94341">
    <w:pPr>
      <w:tabs>
        <w:tab w:val="left" w:pos="567"/>
      </w:tabs>
      <w:rPr>
        <w:rFonts w:cs="Arial"/>
        <w:b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7C76F5B" wp14:editId="62309691">
              <wp:simplePos x="0" y="0"/>
              <wp:positionH relativeFrom="column">
                <wp:posOffset>-10795</wp:posOffset>
              </wp:positionH>
              <wp:positionV relativeFrom="paragraph">
                <wp:posOffset>364489</wp:posOffset>
              </wp:positionV>
              <wp:extent cx="5076825" cy="428625"/>
              <wp:effectExtent l="0" t="0" r="9525" b="952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76825" cy="4286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E3C1071" w14:textId="59242545" w:rsidR="00913DEB" w:rsidRPr="00913DEB" w:rsidRDefault="005B02F1" w:rsidP="00476F82">
                          <w:r w:rsidRPr="00476F82">
                            <w:rPr>
                              <w:rFonts w:cs="Arial"/>
                              <w:b/>
                              <w:color w:val="005999" w:themeColor="text1"/>
                              <w:sz w:val="20"/>
                            </w:rPr>
                            <w:t xml:space="preserve">Weitere Informationen erhalten Sie </w:t>
                          </w:r>
                          <w:r w:rsidR="00476F82" w:rsidRPr="00476F82">
                            <w:rPr>
                              <w:rFonts w:cs="Arial"/>
                              <w:b/>
                              <w:color w:val="005999" w:themeColor="text1"/>
                              <w:sz w:val="20"/>
                            </w:rPr>
                            <w:t xml:space="preserve">unter </w:t>
                          </w:r>
                          <w:hyperlink r:id="rId1" w:history="1">
                            <w:r w:rsidR="00267D08" w:rsidRPr="00726C33">
                              <w:rPr>
                                <w:rStyle w:val="Hyperlink"/>
                                <w:rFonts w:cs="Arial"/>
                                <w:b/>
                                <w:sz w:val="20"/>
                              </w:rPr>
                              <w:t>www.klimafit-noe.at</w:t>
                            </w:r>
                          </w:hyperlink>
                          <w:r w:rsidR="00476F82" w:rsidRPr="00476F82">
                            <w:rPr>
                              <w:rFonts w:cs="Arial"/>
                              <w:b/>
                              <w:color w:val="005999" w:themeColor="text1"/>
                              <w:sz w:val="20"/>
                            </w:rPr>
                            <w:t xml:space="preserve"> oder bei der </w:t>
                          </w:r>
                          <w:r w:rsidRPr="00476F82">
                            <w:rPr>
                              <w:rFonts w:cs="Arial"/>
                              <w:b/>
                              <w:color w:val="005999" w:themeColor="text1"/>
                              <w:sz w:val="20"/>
                            </w:rPr>
                            <w:t xml:space="preserve">Energie- und Umweltagentur des Landes NÖ </w:t>
                          </w:r>
                          <w:r w:rsidR="00476F82" w:rsidRPr="00476F82">
                            <w:rPr>
                              <w:rFonts w:cs="Arial"/>
                              <w:b/>
                              <w:color w:val="005999" w:themeColor="text1"/>
                              <w:sz w:val="20"/>
                            </w:rPr>
                            <w:t xml:space="preserve">unter der Telefonnummer </w:t>
                          </w:r>
                          <w:r w:rsidR="007A5169">
                            <w:rPr>
                              <w:rFonts w:cs="Arial"/>
                              <w:b/>
                              <w:color w:val="005999" w:themeColor="text1"/>
                              <w:sz w:val="20"/>
                            </w:rPr>
                            <w:t>02742 219 19.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C76F5B" id="_x0000_t202" coordsize="21600,21600" o:spt="202" path="m,l,21600r21600,l21600,xe">
              <v:stroke joinstyle="miter"/>
              <v:path gradientshapeok="t" o:connecttype="rect"/>
            </v:shapetype>
            <v:shape id="Textfeld 9" o:spid="_x0000_s1029" type="#_x0000_t202" style="position:absolute;margin-left:-.85pt;margin-top:28.7pt;width:399.75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" fillcolor="white [3201]" stroked="f" strokeweight=".5pt">
              <v:textbox inset="0,0,0,0">
                <w:txbxContent>
                  <w:p w14:paraId="1E3C1071" w14:textId="59242545" w:rsidR="00913DEB" w:rsidRPr="00913DEB" w:rsidRDefault="005B02F1" w:rsidP="00476F82">
                    <w:r w:rsidRPr="00476F82">
                      <w:rPr>
                        <w:rFonts w:cs="Arial"/>
                        <w:b/>
                        <w:color w:val="005999" w:themeColor="text1"/>
                        <w:sz w:val="20"/>
                      </w:rPr>
                      <w:t xml:space="preserve">Weitere Informationen erhalten Sie </w:t>
                    </w:r>
                    <w:r w:rsidR="00476F82" w:rsidRPr="00476F82">
                      <w:rPr>
                        <w:rFonts w:cs="Arial"/>
                        <w:b/>
                        <w:color w:val="005999" w:themeColor="text1"/>
                        <w:sz w:val="20"/>
                      </w:rPr>
                      <w:t xml:space="preserve">unter </w:t>
                    </w:r>
                    <w:hyperlink r:id="rId2" w:history="1">
                      <w:r w:rsidR="00267D08" w:rsidRPr="00726C33">
                        <w:rPr>
                          <w:rStyle w:val="Hyperlink"/>
                          <w:rFonts w:cs="Arial"/>
                          <w:b/>
                          <w:sz w:val="20"/>
                        </w:rPr>
                        <w:t>www.klimafit-noe.at</w:t>
                      </w:r>
                    </w:hyperlink>
                    <w:r w:rsidR="00476F82" w:rsidRPr="00476F82">
                      <w:rPr>
                        <w:rFonts w:cs="Arial"/>
                        <w:b/>
                        <w:color w:val="005999" w:themeColor="text1"/>
                        <w:sz w:val="20"/>
                      </w:rPr>
                      <w:t xml:space="preserve"> oder bei der </w:t>
                    </w:r>
                    <w:r w:rsidRPr="00476F82">
                      <w:rPr>
                        <w:rFonts w:cs="Arial"/>
                        <w:b/>
                        <w:color w:val="005999" w:themeColor="text1"/>
                        <w:sz w:val="20"/>
                      </w:rPr>
                      <w:t xml:space="preserve">Energie- und Umweltagentur des Landes NÖ </w:t>
                    </w:r>
                    <w:r w:rsidR="00476F82" w:rsidRPr="00476F82">
                      <w:rPr>
                        <w:rFonts w:cs="Arial"/>
                        <w:b/>
                        <w:color w:val="005999" w:themeColor="text1"/>
                        <w:sz w:val="20"/>
                      </w:rPr>
                      <w:t xml:space="preserve">unter der Telefonnummer </w:t>
                    </w:r>
                    <w:r w:rsidR="007A5169">
                      <w:rPr>
                        <w:rFonts w:cs="Arial"/>
                        <w:b/>
                        <w:color w:val="005999" w:themeColor="text1"/>
                        <w:sz w:val="20"/>
                      </w:rPr>
                      <w:t>02742 219 19.</w:t>
                    </w:r>
                  </w:p>
                </w:txbxContent>
              </v:textbox>
            </v:shape>
          </w:pict>
        </mc:Fallback>
      </mc:AlternateContent>
    </w:r>
    <w:r w:rsidR="005B02F1">
      <w:rPr>
        <w:rFonts w:cstheme="minorHAnsi"/>
        <w:b/>
        <w:noProof/>
        <w:color w:val="1C9BD8" w:themeColor="accent2"/>
      </w:rPr>
      <w:drawing>
        <wp:anchor distT="0" distB="0" distL="114300" distR="114300" simplePos="0" relativeHeight="251668480" behindDoc="1" locked="0" layoutInCell="1" allowOverlap="1" wp14:anchorId="16199D48" wp14:editId="6FB38774">
          <wp:simplePos x="0" y="0"/>
          <wp:positionH relativeFrom="page">
            <wp:posOffset>5847080</wp:posOffset>
          </wp:positionH>
          <wp:positionV relativeFrom="page">
            <wp:posOffset>10113645</wp:posOffset>
          </wp:positionV>
          <wp:extent cx="2516400" cy="266400"/>
          <wp:effectExtent l="0" t="0" r="0" b="63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6400" cy="26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4CD2" w:rsidRPr="00913DEB">
      <w:rPr>
        <w:rFonts w:cs="Arial"/>
        <w:b/>
        <w:color w:val="005999" w:themeColor="text1"/>
        <w:szCs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0D2E9" w14:textId="77777777" w:rsidR="001404A9" w:rsidRDefault="001404A9" w:rsidP="00913DEB">
      <w:r>
        <w:separator/>
      </w:r>
    </w:p>
  </w:footnote>
  <w:footnote w:type="continuationSeparator" w:id="0">
    <w:p w14:paraId="0851CC80" w14:textId="77777777" w:rsidR="001404A9" w:rsidRDefault="001404A9" w:rsidP="00913D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938F5" w14:textId="77777777" w:rsidR="00913DEB" w:rsidRDefault="005B02F1">
    <w:pPr>
      <w:pStyle w:val="Kopfzeile"/>
    </w:pPr>
    <w:r w:rsidRPr="007457A6">
      <w:rPr>
        <w:noProof/>
        <w:sz w:val="20"/>
      </w:rPr>
      <w:drawing>
        <wp:anchor distT="0" distB="0" distL="114300" distR="114300" simplePos="0" relativeHeight="251666432" behindDoc="1" locked="0" layoutInCell="1" allowOverlap="1" wp14:anchorId="0AC02369" wp14:editId="7A5FB8E6">
          <wp:simplePos x="0" y="0"/>
          <wp:positionH relativeFrom="page">
            <wp:posOffset>4895850</wp:posOffset>
          </wp:positionH>
          <wp:positionV relativeFrom="page">
            <wp:posOffset>556723</wp:posOffset>
          </wp:positionV>
          <wp:extent cx="1978948" cy="546304"/>
          <wp:effectExtent l="0" t="0" r="2540" b="6350"/>
          <wp:wrapNone/>
          <wp:docPr id="1" name="Grafik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78948" cy="5463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D7BFC"/>
    <w:multiLevelType w:val="hybridMultilevel"/>
    <w:tmpl w:val="7BB8E42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6750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4A9"/>
    <w:rsid w:val="000A3B8C"/>
    <w:rsid w:val="000B6A84"/>
    <w:rsid w:val="000E04AF"/>
    <w:rsid w:val="001404A9"/>
    <w:rsid w:val="001A7842"/>
    <w:rsid w:val="0023032D"/>
    <w:rsid w:val="00267D08"/>
    <w:rsid w:val="002A48E8"/>
    <w:rsid w:val="00321612"/>
    <w:rsid w:val="00390835"/>
    <w:rsid w:val="003B16DB"/>
    <w:rsid w:val="003F474E"/>
    <w:rsid w:val="0045441B"/>
    <w:rsid w:val="00476F82"/>
    <w:rsid w:val="00562CF9"/>
    <w:rsid w:val="00576F95"/>
    <w:rsid w:val="005B02F1"/>
    <w:rsid w:val="005C4D1E"/>
    <w:rsid w:val="00693479"/>
    <w:rsid w:val="007344CF"/>
    <w:rsid w:val="00746E27"/>
    <w:rsid w:val="007A5169"/>
    <w:rsid w:val="007D5C1E"/>
    <w:rsid w:val="00881578"/>
    <w:rsid w:val="0088722F"/>
    <w:rsid w:val="00913DEB"/>
    <w:rsid w:val="00947D7F"/>
    <w:rsid w:val="00952B63"/>
    <w:rsid w:val="0097727A"/>
    <w:rsid w:val="009E17B4"/>
    <w:rsid w:val="00A07A36"/>
    <w:rsid w:val="00AE6604"/>
    <w:rsid w:val="00B01B12"/>
    <w:rsid w:val="00B20EA8"/>
    <w:rsid w:val="00BA733F"/>
    <w:rsid w:val="00C2796A"/>
    <w:rsid w:val="00C95367"/>
    <w:rsid w:val="00D00F12"/>
    <w:rsid w:val="00D34A77"/>
    <w:rsid w:val="00D76542"/>
    <w:rsid w:val="00DF7500"/>
    <w:rsid w:val="00E40E44"/>
    <w:rsid w:val="00E571DC"/>
    <w:rsid w:val="00E61F32"/>
    <w:rsid w:val="00EC3ABD"/>
    <w:rsid w:val="00F14AB5"/>
    <w:rsid w:val="00F17ECF"/>
    <w:rsid w:val="00F72AC7"/>
    <w:rsid w:val="00F91050"/>
    <w:rsid w:val="00F94CD2"/>
    <w:rsid w:val="00FB3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19F14991"/>
  <w15:chartTrackingRefBased/>
  <w15:docId w15:val="{14DDFD60-8CB6-441A-A028-85AB174B6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B16DB"/>
    <w:rPr>
      <w:rFonts w:ascii="Arial" w:eastAsia="Calibri" w:hAnsi="Arial" w:cs="Times New Roman"/>
      <w:sz w:val="2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rsid w:val="00913DEB"/>
    <w:pPr>
      <w:spacing w:line="288" w:lineRule="auto"/>
      <w:jc w:val="both"/>
    </w:pPr>
    <w:rPr>
      <w:rFonts w:eastAsia="Times New Roman" w:cs="Arial"/>
      <w:sz w:val="24"/>
      <w:szCs w:val="24"/>
      <w:lang w:val="de-DE" w:eastAsia="de-DE"/>
    </w:rPr>
  </w:style>
  <w:style w:type="character" w:customStyle="1" w:styleId="TextkrperZchn">
    <w:name w:val="Textkörper Zchn"/>
    <w:basedOn w:val="Absatz-Standardschriftart"/>
    <w:link w:val="Textkrper"/>
    <w:rsid w:val="00913DEB"/>
    <w:rPr>
      <w:rFonts w:ascii="Arial" w:eastAsia="Times New Roman" w:hAnsi="Arial" w:cs="Arial"/>
      <w:lang w:val="de-DE" w:eastAsia="de-DE"/>
    </w:rPr>
  </w:style>
  <w:style w:type="paragraph" w:styleId="Kopfzeile">
    <w:name w:val="header"/>
    <w:basedOn w:val="Standard"/>
    <w:link w:val="KopfzeileZchn"/>
    <w:uiPriority w:val="99"/>
    <w:unhideWhenUsed/>
    <w:rsid w:val="00913DE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13DEB"/>
    <w:rPr>
      <w:rFonts w:ascii="Interstate Light" w:eastAsia="Calibri" w:hAnsi="Interstate Light" w:cs="Times New Roman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913DE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13DEB"/>
    <w:rPr>
      <w:rFonts w:ascii="Interstate Light" w:eastAsia="Calibri" w:hAnsi="Interstate Light" w:cs="Times New Roman"/>
      <w:sz w:val="20"/>
      <w:szCs w:val="20"/>
    </w:rPr>
  </w:style>
  <w:style w:type="paragraph" w:styleId="KeinLeerraum">
    <w:name w:val="No Spacing"/>
    <w:uiPriority w:val="1"/>
    <w:qFormat/>
    <w:rsid w:val="00693479"/>
    <w:rPr>
      <w:rFonts w:ascii="Interstate Light" w:eastAsia="Calibri" w:hAnsi="Interstate Light" w:cs="Times New Roman"/>
      <w:sz w:val="20"/>
      <w:szCs w:val="20"/>
    </w:rPr>
  </w:style>
  <w:style w:type="paragraph" w:customStyle="1" w:styleId="NameunterPraxistipp">
    <w:name w:val="Name unter Praxistipp"/>
    <w:basedOn w:val="Standard"/>
    <w:autoRedefine/>
    <w:rsid w:val="00FB3F26"/>
    <w:pPr>
      <w:spacing w:line="288" w:lineRule="auto"/>
    </w:pPr>
    <w:rPr>
      <w:rFonts w:eastAsia="MS Mincho" w:cs="Arial"/>
      <w:bCs/>
      <w:szCs w:val="22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476F82"/>
    <w:rPr>
      <w:color w:val="1C9BD8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76F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15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0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6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hora.gv.at" TargetMode="External"/><Relationship Id="rId12" Type="http://schemas.openxmlformats.org/officeDocument/2006/relationships/hyperlink" Target="http://www.hora.gv.at" TargetMode="External"/><Relationship Id="rId17" Type="http://schemas.openxmlformats.org/officeDocument/2006/relationships/hyperlink" Target="https://www.hagelregister.at/wp-content/uploads/2018/03/A_EPZ_Broschuere_A5-Ausklapper_Hagelregister_131115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hora.gv.at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://www.klimafit-noe.at/vorsorgecheck-naturgefahren" TargetMode="External"/><Relationship Id="rId10" Type="http://schemas.openxmlformats.org/officeDocument/2006/relationships/hyperlink" Target="http://www.hora.gv.at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hyperlink" Target="http://www.klimafit-noe.at" TargetMode="External"/><Relationship Id="rId1" Type="http://schemas.openxmlformats.org/officeDocument/2006/relationships/hyperlink" Target="http://www.klimafit-noe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enu">
      <a:dk1>
        <a:srgbClr val="005999"/>
      </a:dk1>
      <a:lt1>
        <a:srgbClr val="FFFFFF"/>
      </a:lt1>
      <a:dk2>
        <a:srgbClr val="1F3365"/>
      </a:dk2>
      <a:lt2>
        <a:srgbClr val="FFFFFF"/>
      </a:lt2>
      <a:accent1>
        <a:srgbClr val="E6007E"/>
      </a:accent1>
      <a:accent2>
        <a:srgbClr val="1C9BD8"/>
      </a:accent2>
      <a:accent3>
        <a:srgbClr val="FFD500"/>
      </a:accent3>
      <a:accent4>
        <a:srgbClr val="13A538"/>
      </a:accent4>
      <a:accent5>
        <a:srgbClr val="FFFFFF"/>
      </a:accent5>
      <a:accent6>
        <a:srgbClr val="FFFFFF"/>
      </a:accent6>
      <a:hlink>
        <a:srgbClr val="1C9BD8"/>
      </a:hlink>
      <a:folHlink>
        <a:srgbClr val="1C9BD8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403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Osterkorn-Lederer</dc:creator>
  <cp:keywords/>
  <dc:description/>
  <cp:lastModifiedBy>Caroline Goldsteiner</cp:lastModifiedBy>
  <cp:revision>4</cp:revision>
  <cp:lastPrinted>2021-09-15T11:19:00Z</cp:lastPrinted>
  <dcterms:created xsi:type="dcterms:W3CDTF">2024-12-16T16:03:00Z</dcterms:created>
  <dcterms:modified xsi:type="dcterms:W3CDTF">2024-12-16T16:08:00Z</dcterms:modified>
</cp:coreProperties>
</file>