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DFDEE" w14:textId="5C6FFB9A" w:rsidR="00430954" w:rsidRDefault="002B1E26" w:rsidP="003A25AB">
      <w:pPr>
        <w:pStyle w:val="berschrift2"/>
        <w:rPr>
          <w:sz w:val="36"/>
          <w:szCs w:val="36"/>
        </w:rPr>
      </w:pPr>
      <w:r>
        <w:rPr>
          <w:noProof/>
          <w:sz w:val="20"/>
        </w:rPr>
        <w:drawing>
          <wp:anchor distT="0" distB="0" distL="114300" distR="114300" simplePos="0" relativeHeight="251660800" behindDoc="1" locked="0" layoutInCell="1" allowOverlap="1" wp14:anchorId="3EE298D9" wp14:editId="6FEC1E78">
            <wp:simplePos x="0" y="0"/>
            <wp:positionH relativeFrom="column">
              <wp:posOffset>4996815</wp:posOffset>
            </wp:positionH>
            <wp:positionV relativeFrom="paragraph">
              <wp:posOffset>0</wp:posOffset>
            </wp:positionV>
            <wp:extent cx="967771" cy="971167"/>
            <wp:effectExtent l="0" t="0" r="3810" b="635"/>
            <wp:wrapTight wrapText="bothSides">
              <wp:wrapPolygon edited="0">
                <wp:start x="8079" y="0"/>
                <wp:lineTo x="5102" y="424"/>
                <wp:lineTo x="0" y="4662"/>
                <wp:lineTo x="0" y="18224"/>
                <wp:lineTo x="5953" y="20343"/>
                <wp:lineTo x="6803" y="21190"/>
                <wp:lineTo x="13181" y="21190"/>
                <wp:lineTo x="14457" y="21190"/>
                <wp:lineTo x="17433" y="20343"/>
                <wp:lineTo x="21260" y="15257"/>
                <wp:lineTo x="21260" y="5509"/>
                <wp:lineTo x="17008" y="1271"/>
                <wp:lineTo x="14457" y="0"/>
                <wp:lineTo x="8079" y="0"/>
              </wp:wrapPolygon>
            </wp:wrapTight>
            <wp:docPr id="1140525297" name="Grafik 1" descr="Ein Bild, das Text, Kreis,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25297" name="Grafik 1" descr="Ein Bild, das Text, Kreis, Schrift,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7771" cy="971167"/>
                    </a:xfrm>
                    <a:prstGeom prst="rect">
                      <a:avLst/>
                    </a:prstGeom>
                  </pic:spPr>
                </pic:pic>
              </a:graphicData>
            </a:graphic>
            <wp14:sizeRelH relativeFrom="page">
              <wp14:pctWidth>0</wp14:pctWidth>
            </wp14:sizeRelH>
            <wp14:sizeRelV relativeFrom="page">
              <wp14:pctHeight>0</wp14:pctHeight>
            </wp14:sizeRelV>
          </wp:anchor>
        </w:drawing>
      </w:r>
      <w:r w:rsidR="0059335D">
        <w:rPr>
          <w:sz w:val="36"/>
          <w:szCs w:val="36"/>
        </w:rPr>
        <w:t xml:space="preserve">Unser Gemeindewald: </w:t>
      </w:r>
      <w:r>
        <w:rPr>
          <w:sz w:val="36"/>
          <w:szCs w:val="36"/>
        </w:rPr>
        <w:br/>
      </w:r>
      <w:r w:rsidR="0059335D">
        <w:rPr>
          <w:sz w:val="36"/>
          <w:szCs w:val="36"/>
        </w:rPr>
        <w:t xml:space="preserve">Lebensraum &amp; Klimaschützer </w:t>
      </w:r>
    </w:p>
    <w:p w14:paraId="489B490D" w14:textId="04E7331B" w:rsidR="0059335D" w:rsidRPr="0059335D" w:rsidRDefault="0059335D" w:rsidP="0059335D">
      <w:pPr>
        <w:rPr>
          <w:b/>
          <w:bCs/>
        </w:rPr>
      </w:pPr>
      <w:r w:rsidRPr="0059335D">
        <w:rPr>
          <w:b/>
          <w:bCs/>
        </w:rPr>
        <w:t xml:space="preserve">Die klimatischen Veränderungen machen auch vor unseren Wäldern nicht Halt. Trockenheit, Hitze und Schädlingsbefall stellen große Herausforderungen dar. Deshalb arbeiten Gemeinden in Niederösterreich, unterstützt von der Landwirtschaftskammer </w:t>
      </w:r>
      <w:r>
        <w:rPr>
          <w:b/>
          <w:bCs/>
        </w:rPr>
        <w:t xml:space="preserve">NÖ </w:t>
      </w:r>
      <w:r w:rsidRPr="0059335D">
        <w:rPr>
          <w:b/>
          <w:bCs/>
        </w:rPr>
        <w:t>und der Energie- und Umweltagentur des Landes</w:t>
      </w:r>
      <w:r>
        <w:rPr>
          <w:b/>
          <w:bCs/>
        </w:rPr>
        <w:t xml:space="preserve"> Niederösterreich</w:t>
      </w:r>
      <w:r w:rsidRPr="0059335D">
        <w:rPr>
          <w:b/>
          <w:bCs/>
        </w:rPr>
        <w:t>, daran, ihre Wälder</w:t>
      </w:r>
      <w:r>
        <w:rPr>
          <w:b/>
          <w:bCs/>
        </w:rPr>
        <w:t xml:space="preserve"> </w:t>
      </w:r>
      <w:proofErr w:type="spellStart"/>
      <w:r>
        <w:rPr>
          <w:b/>
          <w:bCs/>
        </w:rPr>
        <w:t>klimafit</w:t>
      </w:r>
      <w:proofErr w:type="spellEnd"/>
      <w:r>
        <w:rPr>
          <w:b/>
          <w:bCs/>
        </w:rPr>
        <w:t xml:space="preserve"> zu machen.</w:t>
      </w:r>
    </w:p>
    <w:p w14:paraId="4E3E56F8" w14:textId="77777777" w:rsidR="0059335D" w:rsidRPr="00735327" w:rsidRDefault="0059335D" w:rsidP="00735327">
      <w:pPr>
        <w:rPr>
          <w:b/>
          <w:bCs/>
        </w:rPr>
      </w:pPr>
    </w:p>
    <w:p w14:paraId="5DD99038" w14:textId="67F32B89" w:rsidR="0059335D" w:rsidRPr="0059335D" w:rsidRDefault="0059335D" w:rsidP="0059335D">
      <w:pPr>
        <w:spacing w:line="240" w:lineRule="exact"/>
        <w:rPr>
          <w:sz w:val="20"/>
          <w:szCs w:val="20"/>
        </w:rPr>
      </w:pPr>
      <w:r w:rsidRPr="0059335D">
        <w:rPr>
          <w:sz w:val="20"/>
          <w:szCs w:val="20"/>
        </w:rPr>
        <w:t xml:space="preserve">Ein Wald </w:t>
      </w:r>
      <w:r>
        <w:rPr>
          <w:sz w:val="20"/>
          <w:szCs w:val="20"/>
        </w:rPr>
        <w:t xml:space="preserve">mit Zukunft </w:t>
      </w:r>
      <w:r w:rsidRPr="0059335D">
        <w:rPr>
          <w:sz w:val="20"/>
          <w:szCs w:val="20"/>
        </w:rPr>
        <w:t xml:space="preserve">ist gesund, vielfältig und an den Standort angepasst. Unterschiedliche Baumarten, </w:t>
      </w:r>
      <w:r>
        <w:rPr>
          <w:sz w:val="20"/>
          <w:szCs w:val="20"/>
        </w:rPr>
        <w:t>Strauch- und Krautschicht</w:t>
      </w:r>
      <w:r w:rsidRPr="0059335D">
        <w:rPr>
          <w:sz w:val="20"/>
          <w:szCs w:val="20"/>
        </w:rPr>
        <w:t>, Lichtungen</w:t>
      </w:r>
      <w:r>
        <w:rPr>
          <w:sz w:val="20"/>
          <w:szCs w:val="20"/>
        </w:rPr>
        <w:t xml:space="preserve">, stehendes und liegendes </w:t>
      </w:r>
      <w:r w:rsidRPr="0059335D">
        <w:rPr>
          <w:sz w:val="20"/>
          <w:szCs w:val="20"/>
        </w:rPr>
        <w:t>Totholz bieten zahlreichen Tieren und Pflanzen ein Zuhause. Diese Vielfalt sorgt nicht nur für Stabilität, sondern hilft dem Wald auch, Trockenperioden besser zu überstehen und sich gegen Schädlinge zu schützen. Mischwälder, die Laub- und Nadelbäume kombinieren, sind widerstandsfähiger als Monokulturen, wie etwa Fichten</w:t>
      </w:r>
      <w:r>
        <w:rPr>
          <w:sz w:val="20"/>
          <w:szCs w:val="20"/>
        </w:rPr>
        <w:t>plantagen</w:t>
      </w:r>
      <w:r w:rsidRPr="0059335D">
        <w:rPr>
          <w:sz w:val="20"/>
          <w:szCs w:val="20"/>
        </w:rPr>
        <w:t xml:space="preserve">, die </w:t>
      </w:r>
      <w:r>
        <w:rPr>
          <w:sz w:val="20"/>
          <w:szCs w:val="20"/>
        </w:rPr>
        <w:t xml:space="preserve">bei lang andauernder Trockenheit </w:t>
      </w:r>
      <w:r w:rsidRPr="0059335D">
        <w:rPr>
          <w:sz w:val="20"/>
          <w:szCs w:val="20"/>
        </w:rPr>
        <w:t>besonders anfällig für den Borkenkäfer sind.</w:t>
      </w:r>
    </w:p>
    <w:p w14:paraId="7E7E9FA3" w14:textId="77777777" w:rsidR="0059335D" w:rsidRPr="0059335D" w:rsidRDefault="0059335D" w:rsidP="0059335D">
      <w:pPr>
        <w:spacing w:line="240" w:lineRule="exact"/>
        <w:rPr>
          <w:b/>
          <w:bCs/>
          <w:color w:val="2F5496" w:themeColor="accent1" w:themeShade="BF"/>
          <w:sz w:val="20"/>
          <w:szCs w:val="20"/>
        </w:rPr>
      </w:pPr>
    </w:p>
    <w:p w14:paraId="5ABF349D" w14:textId="0B806D63" w:rsidR="0059335D" w:rsidRPr="0059335D" w:rsidRDefault="0059335D" w:rsidP="0059335D">
      <w:pPr>
        <w:spacing w:line="240" w:lineRule="exact"/>
        <w:rPr>
          <w:b/>
          <w:bCs/>
          <w:color w:val="2F5496" w:themeColor="accent1" w:themeShade="BF"/>
          <w:sz w:val="20"/>
          <w:szCs w:val="20"/>
        </w:rPr>
      </w:pPr>
      <w:r w:rsidRPr="0059335D">
        <w:rPr>
          <w:b/>
          <w:bCs/>
          <w:color w:val="2F5496" w:themeColor="accent1" w:themeShade="BF"/>
          <w:sz w:val="20"/>
          <w:szCs w:val="20"/>
        </w:rPr>
        <w:t xml:space="preserve">Warum der Wald </w:t>
      </w:r>
      <w:r>
        <w:rPr>
          <w:b/>
          <w:bCs/>
          <w:color w:val="2F5496" w:themeColor="accent1" w:themeShade="BF"/>
          <w:sz w:val="20"/>
          <w:szCs w:val="20"/>
        </w:rPr>
        <w:t xml:space="preserve">für uns so </w:t>
      </w:r>
      <w:r w:rsidRPr="0059335D">
        <w:rPr>
          <w:b/>
          <w:bCs/>
          <w:color w:val="2F5496" w:themeColor="accent1" w:themeShade="BF"/>
          <w:sz w:val="20"/>
          <w:szCs w:val="20"/>
        </w:rPr>
        <w:t>wichtig ist</w:t>
      </w:r>
    </w:p>
    <w:p w14:paraId="7452435F" w14:textId="45816E42" w:rsidR="0059335D" w:rsidRPr="0059335D" w:rsidRDefault="006C53AA" w:rsidP="0059335D">
      <w:pPr>
        <w:spacing w:line="240" w:lineRule="exact"/>
        <w:rPr>
          <w:sz w:val="20"/>
          <w:szCs w:val="20"/>
        </w:rPr>
      </w:pPr>
      <w:r>
        <w:rPr>
          <w:sz w:val="20"/>
          <w:szCs w:val="20"/>
        </w:rPr>
        <w:t xml:space="preserve">Wer in den Wald geht weiß: </w:t>
      </w:r>
      <w:r w:rsidR="006A4455">
        <w:rPr>
          <w:sz w:val="20"/>
          <w:szCs w:val="20"/>
        </w:rPr>
        <w:t>das</w:t>
      </w:r>
      <w:r>
        <w:rPr>
          <w:sz w:val="20"/>
          <w:szCs w:val="20"/>
        </w:rPr>
        <w:t xml:space="preserve"> ist mehr als eine Ansammlung von Bäumen. </w:t>
      </w:r>
      <w:r w:rsidR="0059335D" w:rsidRPr="0059335D">
        <w:rPr>
          <w:sz w:val="20"/>
          <w:szCs w:val="20"/>
        </w:rPr>
        <w:t>Wälder erfüllen viele Funktionen. Sie schützen vor Erosion</w:t>
      </w:r>
      <w:r w:rsidR="0059335D">
        <w:rPr>
          <w:sz w:val="20"/>
          <w:szCs w:val="20"/>
        </w:rPr>
        <w:t xml:space="preserve"> und Steinschlag</w:t>
      </w:r>
      <w:r w:rsidR="0059335D" w:rsidRPr="0059335D">
        <w:rPr>
          <w:sz w:val="20"/>
          <w:szCs w:val="20"/>
        </w:rPr>
        <w:t>, reinigen die Luft und speichern Wasser. Für uns Menschen bieten sie Erholung, sind wertvolle Rohstofflieferanten und helfen, das Klima zu stabilisieren, indem sie CO</w:t>
      </w:r>
      <w:r w:rsidR="0059335D" w:rsidRPr="0059335D">
        <w:rPr>
          <w:rFonts w:ascii="Cambria Math" w:hAnsi="Cambria Math" w:cs="Cambria Math"/>
          <w:sz w:val="20"/>
          <w:szCs w:val="20"/>
        </w:rPr>
        <w:t>₂</w:t>
      </w:r>
      <w:r w:rsidR="0059335D" w:rsidRPr="0059335D">
        <w:rPr>
          <w:sz w:val="20"/>
          <w:szCs w:val="20"/>
        </w:rPr>
        <w:t xml:space="preserve"> speichern. Ein artenreicher</w:t>
      </w:r>
      <w:r w:rsidR="006A4455">
        <w:rPr>
          <w:sz w:val="20"/>
          <w:szCs w:val="20"/>
        </w:rPr>
        <w:t xml:space="preserve"> </w:t>
      </w:r>
      <w:r w:rsidR="0059335D" w:rsidRPr="0059335D">
        <w:rPr>
          <w:sz w:val="20"/>
          <w:szCs w:val="20"/>
        </w:rPr>
        <w:t>Waldboden verbessert die Wasserspeicherung und versorgt Bäume mit Nährstoffen – ein entscheidender Vorteil in Zeiten des Klimawandels.</w:t>
      </w:r>
    </w:p>
    <w:p w14:paraId="12EF99A3" w14:textId="77777777" w:rsidR="0059335D" w:rsidRPr="0059335D" w:rsidRDefault="0059335D" w:rsidP="0059335D">
      <w:pPr>
        <w:spacing w:line="240" w:lineRule="exact"/>
        <w:rPr>
          <w:b/>
          <w:bCs/>
          <w:color w:val="2F5496" w:themeColor="accent1" w:themeShade="BF"/>
          <w:sz w:val="20"/>
          <w:szCs w:val="20"/>
        </w:rPr>
      </w:pPr>
    </w:p>
    <w:p w14:paraId="0CE5BB17" w14:textId="77777777" w:rsidR="0059335D" w:rsidRPr="0059335D" w:rsidRDefault="0059335D" w:rsidP="0059335D">
      <w:pPr>
        <w:spacing w:line="240" w:lineRule="exact"/>
        <w:rPr>
          <w:b/>
          <w:bCs/>
          <w:color w:val="2F5496" w:themeColor="accent1" w:themeShade="BF"/>
          <w:sz w:val="20"/>
          <w:szCs w:val="20"/>
        </w:rPr>
      </w:pPr>
      <w:r w:rsidRPr="0059335D">
        <w:rPr>
          <w:b/>
          <w:bCs/>
          <w:color w:val="2F5496" w:themeColor="accent1" w:themeShade="BF"/>
          <w:sz w:val="20"/>
          <w:szCs w:val="20"/>
        </w:rPr>
        <w:t>Wald und Wild im Gleichgewicht</w:t>
      </w:r>
    </w:p>
    <w:p w14:paraId="64470FA9" w14:textId="77777777" w:rsidR="0059335D" w:rsidRPr="0059335D" w:rsidRDefault="0059335D" w:rsidP="0059335D">
      <w:pPr>
        <w:spacing w:line="240" w:lineRule="exact"/>
        <w:rPr>
          <w:sz w:val="20"/>
          <w:szCs w:val="20"/>
        </w:rPr>
      </w:pPr>
      <w:r w:rsidRPr="0059335D">
        <w:rPr>
          <w:sz w:val="20"/>
          <w:szCs w:val="20"/>
        </w:rPr>
        <w:t xml:space="preserve">Damit der Wald sich auf natürliche Weise verjüngen kann, ist ein ausgewogenes Wald-Wild-Verhältnis essenziell. Nur so können junge Bäume aus </w:t>
      </w:r>
      <w:proofErr w:type="gramStart"/>
      <w:r w:rsidRPr="0059335D">
        <w:rPr>
          <w:sz w:val="20"/>
          <w:szCs w:val="20"/>
        </w:rPr>
        <w:t>natürlich verbreiteten</w:t>
      </w:r>
      <w:proofErr w:type="gramEnd"/>
      <w:r w:rsidRPr="0059335D">
        <w:rPr>
          <w:sz w:val="20"/>
          <w:szCs w:val="20"/>
        </w:rPr>
        <w:t xml:space="preserve"> Samen nachwachsen und zu einem stabilen Mischwald heranwachsen.</w:t>
      </w:r>
    </w:p>
    <w:p w14:paraId="1530A9FA" w14:textId="77777777" w:rsidR="0059335D" w:rsidRPr="0059335D" w:rsidRDefault="0059335D" w:rsidP="0059335D">
      <w:pPr>
        <w:spacing w:line="240" w:lineRule="exact"/>
        <w:rPr>
          <w:b/>
          <w:bCs/>
          <w:color w:val="2F5496" w:themeColor="accent1" w:themeShade="BF"/>
          <w:sz w:val="20"/>
          <w:szCs w:val="20"/>
        </w:rPr>
      </w:pPr>
    </w:p>
    <w:p w14:paraId="06F59EA9" w14:textId="77777777" w:rsidR="0059335D" w:rsidRPr="0059335D" w:rsidRDefault="0059335D" w:rsidP="0059335D">
      <w:pPr>
        <w:spacing w:line="240" w:lineRule="exact"/>
        <w:rPr>
          <w:b/>
          <w:bCs/>
          <w:color w:val="2F5496" w:themeColor="accent1" w:themeShade="BF"/>
          <w:sz w:val="20"/>
          <w:szCs w:val="20"/>
        </w:rPr>
      </w:pPr>
      <w:r w:rsidRPr="0059335D">
        <w:rPr>
          <w:b/>
          <w:bCs/>
          <w:color w:val="2F5496" w:themeColor="accent1" w:themeShade="BF"/>
          <w:sz w:val="20"/>
          <w:szCs w:val="20"/>
        </w:rPr>
        <w:t>Biodiversität fördern</w:t>
      </w:r>
    </w:p>
    <w:p w14:paraId="17D46DC6" w14:textId="48502AF7" w:rsidR="0059335D" w:rsidRPr="0059335D" w:rsidRDefault="0059335D" w:rsidP="0059335D">
      <w:pPr>
        <w:spacing w:line="240" w:lineRule="exact"/>
        <w:rPr>
          <w:sz w:val="20"/>
          <w:szCs w:val="20"/>
        </w:rPr>
      </w:pPr>
      <w:r w:rsidRPr="0059335D">
        <w:rPr>
          <w:sz w:val="20"/>
          <w:szCs w:val="20"/>
        </w:rPr>
        <w:t xml:space="preserve">Ein Waldwirtschaftsplan hilft dabei, die Artenvielfalt im Gemeindewald zu stärken. Indikatoren wie Totholz, </w:t>
      </w:r>
      <w:r>
        <w:rPr>
          <w:sz w:val="20"/>
          <w:szCs w:val="20"/>
        </w:rPr>
        <w:t xml:space="preserve">also abgestorbene </w:t>
      </w:r>
      <w:r w:rsidR="002B1E26">
        <w:rPr>
          <w:sz w:val="20"/>
          <w:szCs w:val="20"/>
        </w:rPr>
        <w:t>Bäume,</w:t>
      </w:r>
      <w:r>
        <w:rPr>
          <w:sz w:val="20"/>
          <w:szCs w:val="20"/>
        </w:rPr>
        <w:t xml:space="preserve"> die im Wald verbleiben, Bäumen mit großen Stamm- oder Asth</w:t>
      </w:r>
      <w:r w:rsidRPr="0059335D">
        <w:rPr>
          <w:sz w:val="20"/>
          <w:szCs w:val="20"/>
        </w:rPr>
        <w:t xml:space="preserve">öhlenbäume oder Kleinbiotope werden erhoben, um </w:t>
      </w:r>
      <w:r>
        <w:rPr>
          <w:sz w:val="20"/>
          <w:szCs w:val="20"/>
        </w:rPr>
        <w:t xml:space="preserve">weitere biodiversitätsfördernde </w:t>
      </w:r>
      <w:r w:rsidRPr="0059335D">
        <w:rPr>
          <w:sz w:val="20"/>
          <w:szCs w:val="20"/>
        </w:rPr>
        <w:t xml:space="preserve">Maßnahmen </w:t>
      </w:r>
      <w:r>
        <w:rPr>
          <w:sz w:val="20"/>
          <w:szCs w:val="20"/>
        </w:rPr>
        <w:t xml:space="preserve">zu planen und </w:t>
      </w:r>
      <w:r w:rsidRPr="0059335D">
        <w:rPr>
          <w:sz w:val="20"/>
          <w:szCs w:val="20"/>
        </w:rPr>
        <w:t>gezielt umzusetzen. Gleichzeitig bietet der Plan einen Überblick über wichtige forstliche Kennzahlen wie Holzvorrat und nachhaltig nutzbare Erntemengen.</w:t>
      </w:r>
    </w:p>
    <w:p w14:paraId="4B83F722" w14:textId="77777777" w:rsidR="0059335D" w:rsidRPr="0059335D" w:rsidRDefault="0059335D" w:rsidP="0059335D">
      <w:pPr>
        <w:spacing w:line="240" w:lineRule="exact"/>
        <w:rPr>
          <w:b/>
          <w:bCs/>
          <w:color w:val="2F5496" w:themeColor="accent1" w:themeShade="BF"/>
          <w:sz w:val="20"/>
          <w:szCs w:val="20"/>
        </w:rPr>
      </w:pPr>
    </w:p>
    <w:p w14:paraId="3538CB46" w14:textId="77777777" w:rsidR="006C53AA" w:rsidRPr="006C53AA" w:rsidRDefault="006C53AA" w:rsidP="006C53AA">
      <w:pPr>
        <w:spacing w:line="240" w:lineRule="exact"/>
        <w:rPr>
          <w:b/>
          <w:bCs/>
          <w:color w:val="2F5496" w:themeColor="accent1" w:themeShade="BF"/>
          <w:sz w:val="20"/>
          <w:szCs w:val="20"/>
        </w:rPr>
      </w:pPr>
      <w:r w:rsidRPr="006C53AA">
        <w:rPr>
          <w:b/>
          <w:bCs/>
          <w:color w:val="2F5496" w:themeColor="accent1" w:themeShade="BF"/>
          <w:sz w:val="20"/>
          <w:szCs w:val="20"/>
        </w:rPr>
        <w:t>Verhalten im Wald: Mit Respekt und Rücksicht unterwegs</w:t>
      </w:r>
    </w:p>
    <w:p w14:paraId="5EDB0FC0" w14:textId="77777777" w:rsidR="006C53AA" w:rsidRPr="006C53AA" w:rsidRDefault="006C53AA" w:rsidP="006C53AA">
      <w:pPr>
        <w:spacing w:line="240" w:lineRule="exact"/>
        <w:rPr>
          <w:sz w:val="20"/>
          <w:szCs w:val="20"/>
        </w:rPr>
      </w:pPr>
      <w:r w:rsidRPr="006C53AA">
        <w:rPr>
          <w:sz w:val="20"/>
          <w:szCs w:val="20"/>
        </w:rPr>
        <w:t>Der Wald ist ein Schatz für Natur und Mensch – und braucht unsere Achtsamkeit:</w:t>
      </w:r>
    </w:p>
    <w:p w14:paraId="14F811FE" w14:textId="77777777" w:rsidR="006C53AA" w:rsidRPr="006C53AA" w:rsidRDefault="006C53AA" w:rsidP="006C53AA">
      <w:pPr>
        <w:spacing w:line="240" w:lineRule="exact"/>
        <w:rPr>
          <w:sz w:val="20"/>
          <w:szCs w:val="20"/>
        </w:rPr>
      </w:pPr>
    </w:p>
    <w:p w14:paraId="0BD6FD91" w14:textId="1CB2BAB9" w:rsidR="006C53AA" w:rsidRPr="006C53AA" w:rsidRDefault="002B1E26" w:rsidP="006C53AA">
      <w:pPr>
        <w:pStyle w:val="Listenabsatz"/>
        <w:numPr>
          <w:ilvl w:val="0"/>
          <w:numId w:val="41"/>
        </w:numPr>
        <w:spacing w:line="240" w:lineRule="exact"/>
        <w:rPr>
          <w:sz w:val="20"/>
        </w:rPr>
      </w:pPr>
      <w:r>
        <w:rPr>
          <w:sz w:val="20"/>
        </w:rPr>
        <w:t xml:space="preserve">Niemand mag </w:t>
      </w:r>
      <w:r w:rsidR="006C53AA" w:rsidRPr="006C53AA">
        <w:rPr>
          <w:sz w:val="20"/>
        </w:rPr>
        <w:t xml:space="preserve">Müll! Alles, was mitgebracht wird, sollte auch wieder mitgenommen werden. So bleibt der Wald </w:t>
      </w:r>
      <w:r w:rsidR="006C53AA">
        <w:rPr>
          <w:sz w:val="20"/>
        </w:rPr>
        <w:t>gesund und es gibt weniger Gefahrenquellen.</w:t>
      </w:r>
    </w:p>
    <w:p w14:paraId="51CA514E" w14:textId="2A3122E9" w:rsidR="006C53AA" w:rsidRPr="006C53AA" w:rsidRDefault="006C53AA" w:rsidP="006C53AA">
      <w:pPr>
        <w:pStyle w:val="Listenabsatz"/>
        <w:numPr>
          <w:ilvl w:val="0"/>
          <w:numId w:val="41"/>
        </w:numPr>
        <w:spacing w:line="240" w:lineRule="exact"/>
        <w:rPr>
          <w:sz w:val="20"/>
        </w:rPr>
      </w:pPr>
      <w:r w:rsidRPr="006C53AA">
        <w:rPr>
          <w:sz w:val="20"/>
        </w:rPr>
        <w:t xml:space="preserve">Kein Feuer, kein Stress: </w:t>
      </w:r>
      <w:r>
        <w:rPr>
          <w:sz w:val="20"/>
        </w:rPr>
        <w:t xml:space="preserve">bei Trockenheit sind </w:t>
      </w:r>
      <w:r w:rsidRPr="006C53AA">
        <w:rPr>
          <w:sz w:val="20"/>
        </w:rPr>
        <w:t xml:space="preserve">Rauchen und offenes Feuer tabu – der Wald dankt mit kühlem Schatten statt </w:t>
      </w:r>
      <w:r>
        <w:rPr>
          <w:sz w:val="20"/>
        </w:rPr>
        <w:t xml:space="preserve">gefährlichen </w:t>
      </w:r>
      <w:r w:rsidRPr="006C53AA">
        <w:rPr>
          <w:sz w:val="20"/>
        </w:rPr>
        <w:t>Flammen.</w:t>
      </w:r>
    </w:p>
    <w:p w14:paraId="599E0EED" w14:textId="5E845F42" w:rsidR="006C53AA" w:rsidRPr="006C53AA" w:rsidRDefault="006C53AA" w:rsidP="006C53AA">
      <w:pPr>
        <w:pStyle w:val="Listenabsatz"/>
        <w:numPr>
          <w:ilvl w:val="0"/>
          <w:numId w:val="41"/>
        </w:numPr>
        <w:spacing w:line="240" w:lineRule="exact"/>
        <w:rPr>
          <w:sz w:val="20"/>
        </w:rPr>
      </w:pPr>
      <w:r w:rsidRPr="006C53AA">
        <w:rPr>
          <w:sz w:val="20"/>
        </w:rPr>
        <w:t>Auf den Wegen bleiben: Abkürzungen sind nett, aber für den Wal</w:t>
      </w:r>
      <w:r>
        <w:rPr>
          <w:sz w:val="20"/>
        </w:rPr>
        <w:t>d ist es</w:t>
      </w:r>
      <w:r w:rsidRPr="006C53AA">
        <w:rPr>
          <w:sz w:val="20"/>
        </w:rPr>
        <w:t xml:space="preserve"> besser, wenn wir die Wege nutzen. </w:t>
      </w:r>
      <w:r w:rsidR="002B1E26">
        <w:rPr>
          <w:sz w:val="20"/>
        </w:rPr>
        <w:t>Auch di</w:t>
      </w:r>
      <w:r w:rsidRPr="006C53AA">
        <w:rPr>
          <w:sz w:val="20"/>
        </w:rPr>
        <w:t>e Tiere schätzen Ruhe.</w:t>
      </w:r>
    </w:p>
    <w:p w14:paraId="1FAF8207" w14:textId="77777777" w:rsidR="006C53AA" w:rsidRPr="006C53AA" w:rsidRDefault="006C53AA" w:rsidP="006C53AA">
      <w:pPr>
        <w:pStyle w:val="Listenabsatz"/>
        <w:numPr>
          <w:ilvl w:val="0"/>
          <w:numId w:val="41"/>
        </w:numPr>
        <w:spacing w:line="240" w:lineRule="exact"/>
        <w:rPr>
          <w:sz w:val="20"/>
        </w:rPr>
      </w:pPr>
      <w:r w:rsidRPr="006C53AA">
        <w:rPr>
          <w:sz w:val="20"/>
        </w:rPr>
        <w:t>Hunde an die Leine: So bleibt der Spaziergang für alle entspannt – auch für Wildtiere.</w:t>
      </w:r>
    </w:p>
    <w:p w14:paraId="596209AF" w14:textId="508467C3" w:rsidR="006C53AA" w:rsidRDefault="006C53AA" w:rsidP="00CA2727">
      <w:pPr>
        <w:pStyle w:val="Listenabsatz"/>
        <w:numPr>
          <w:ilvl w:val="0"/>
          <w:numId w:val="41"/>
        </w:numPr>
        <w:spacing w:line="240" w:lineRule="exact"/>
        <w:rPr>
          <w:sz w:val="20"/>
        </w:rPr>
      </w:pPr>
      <w:r w:rsidRPr="006A4455">
        <w:rPr>
          <w:sz w:val="20"/>
        </w:rPr>
        <w:t xml:space="preserve">Abladen verboten: Alte Reifen oder Bauschutt bitte </w:t>
      </w:r>
      <w:r w:rsidR="006A4455" w:rsidRPr="006A4455">
        <w:rPr>
          <w:sz w:val="20"/>
        </w:rPr>
        <w:t>beim Altstoffsammelzentrum und nicht im Wald abgeben.</w:t>
      </w:r>
    </w:p>
    <w:p w14:paraId="0B06D7C6" w14:textId="77777777" w:rsidR="006A4455" w:rsidRPr="006A4455" w:rsidRDefault="006A4455" w:rsidP="006A4455">
      <w:pPr>
        <w:pStyle w:val="Listenabsatz"/>
        <w:spacing w:line="240" w:lineRule="exact"/>
        <w:rPr>
          <w:sz w:val="20"/>
        </w:rPr>
      </w:pPr>
    </w:p>
    <w:p w14:paraId="20ACA1A7" w14:textId="77777777" w:rsidR="0059335D" w:rsidRPr="0059335D" w:rsidRDefault="0059335D" w:rsidP="0059335D">
      <w:pPr>
        <w:spacing w:line="240" w:lineRule="exact"/>
        <w:rPr>
          <w:b/>
          <w:bCs/>
          <w:color w:val="2F5496" w:themeColor="accent1" w:themeShade="BF"/>
          <w:sz w:val="20"/>
          <w:szCs w:val="20"/>
        </w:rPr>
      </w:pPr>
      <w:r w:rsidRPr="0059335D">
        <w:rPr>
          <w:b/>
          <w:bCs/>
          <w:color w:val="2F5496" w:themeColor="accent1" w:themeShade="BF"/>
          <w:sz w:val="20"/>
          <w:szCs w:val="20"/>
        </w:rPr>
        <w:t>Gemeinsam für einen klimafitten Wald</w:t>
      </w:r>
    </w:p>
    <w:p w14:paraId="4DEDCAA3" w14:textId="42BE7283" w:rsidR="006A4455" w:rsidRPr="00735327" w:rsidRDefault="0059335D" w:rsidP="0059335D">
      <w:pPr>
        <w:spacing w:line="240" w:lineRule="exact"/>
        <w:rPr>
          <w:sz w:val="20"/>
          <w:szCs w:val="20"/>
        </w:rPr>
      </w:pPr>
      <w:r w:rsidRPr="0059335D">
        <w:rPr>
          <w:sz w:val="20"/>
          <w:szCs w:val="20"/>
        </w:rPr>
        <w:t>Die nachhaltige Bewirtschaftung unserer Wälder sorgt dafür, dass auch künftige Generationen von den vielfältigen Leistungen des Waldes profitieren. Jede Maßnahme, die den Wald stärkt, ist ein Beitrag zum Klimaschutz und zur Lebensqualität in unserer Gemeinde.</w:t>
      </w:r>
    </w:p>
    <w:p w14:paraId="317124E8" w14:textId="04F33AAC" w:rsidR="00430954" w:rsidRDefault="002C3765" w:rsidP="00430954">
      <w:pPr>
        <w:rPr>
          <w:rFonts w:cs="Arial"/>
          <w:szCs w:val="22"/>
        </w:rPr>
      </w:pPr>
      <w:r>
        <w:rPr>
          <w:rFonts w:cs="Arial"/>
          <w:noProof/>
          <w:szCs w:val="22"/>
          <w:lang w:eastAsia="de-AT"/>
        </w:rPr>
        <mc:AlternateContent>
          <mc:Choice Requires="wps">
            <w:drawing>
              <wp:anchor distT="0" distB="0" distL="114300" distR="114300" simplePos="0" relativeHeight="251659776" behindDoc="0" locked="0" layoutInCell="1" allowOverlap="1" wp14:anchorId="0DDE6D8C" wp14:editId="09E51049">
                <wp:simplePos x="0" y="0"/>
                <wp:positionH relativeFrom="column">
                  <wp:posOffset>7620</wp:posOffset>
                </wp:positionH>
                <wp:positionV relativeFrom="paragraph">
                  <wp:posOffset>84455</wp:posOffset>
                </wp:positionV>
                <wp:extent cx="5876925" cy="523240"/>
                <wp:effectExtent l="0" t="0" r="9525" b="0"/>
                <wp:wrapNone/>
                <wp:docPr id="5" name="Textfeld 5"/>
                <wp:cNvGraphicFramePr/>
                <a:graphic xmlns:a="http://schemas.openxmlformats.org/drawingml/2006/main">
                  <a:graphicData uri="http://schemas.microsoft.com/office/word/2010/wordprocessingShape">
                    <wps:wsp>
                      <wps:cNvSpPr txBox="1"/>
                      <wps:spPr>
                        <a:xfrm>
                          <a:off x="0" y="0"/>
                          <a:ext cx="5876925" cy="523240"/>
                        </a:xfrm>
                        <a:prstGeom prst="rect">
                          <a:avLst/>
                        </a:prstGeom>
                        <a:solidFill>
                          <a:srgbClr val="FCD01F"/>
                        </a:solidFill>
                        <a:ln w="6350">
                          <a:noFill/>
                        </a:ln>
                      </wps:spPr>
                      <wps:txbx>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wps:txbx>
                      <wps:bodyPr rot="0" spcFirstLastPara="0" vertOverflow="overflow" horzOverflow="overflow" vert="horz" wrap="square" lIns="90000" tIns="90000" rIns="9000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E6D8C" id="_x0000_t202" coordsize="21600,21600" o:spt="202" path="m,l,21600r21600,l21600,xe">
                <v:stroke joinstyle="miter"/>
                <v:path gradientshapeok="t" o:connecttype="rect"/>
              </v:shapetype>
              <v:shape id="Textfeld 5" o:spid="_x0000_s1026" type="#_x0000_t202" style="position:absolute;margin-left:.6pt;margin-top:6.65pt;width:462.75pt;height:4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" fillcolor="#fcd01f" stroked="f" strokeweight=".5pt">
                <v:textbox inset="2.5mm,2.5mm,2.5mm,2.5mm">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v:textbox>
              </v:shape>
            </w:pict>
          </mc:Fallback>
        </mc:AlternateContent>
      </w:r>
    </w:p>
    <w:sectPr w:rsidR="00430954" w:rsidSect="001F4D6A">
      <w:headerReference w:type="even" r:id="rId9"/>
      <w:headerReference w:type="default" r:id="rId10"/>
      <w:footerReference w:type="even" r:id="rId11"/>
      <w:footerReference w:type="default" r:id="rId12"/>
      <w:headerReference w:type="first" r:id="rId13"/>
      <w:footerReference w:type="first" r:id="rId14"/>
      <w:pgSz w:w="11906" w:h="16838"/>
      <w:pgMar w:top="1247" w:right="1418" w:bottom="1134" w:left="1418" w:header="1134" w:footer="1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A4D90" w14:textId="77777777" w:rsidR="006A67A2" w:rsidRDefault="006A67A2" w:rsidP="007457A6">
      <w:pPr>
        <w:spacing w:line="240" w:lineRule="auto"/>
      </w:pPr>
      <w:r>
        <w:separator/>
      </w:r>
    </w:p>
  </w:endnote>
  <w:endnote w:type="continuationSeparator" w:id="0">
    <w:p w14:paraId="78705D6E" w14:textId="77777777" w:rsidR="006A67A2" w:rsidRDefault="006A67A2" w:rsidP="007457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bill">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92587" w14:textId="77777777" w:rsidR="0059335D" w:rsidRDefault="0059335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9529" w14:textId="2F10DFB5" w:rsidR="007457A6" w:rsidRDefault="003F3266">
    <w:pPr>
      <w:pStyle w:val="Fuzeile"/>
    </w:pPr>
    <w:r>
      <w:rPr>
        <w:rFonts w:cstheme="minorHAnsi"/>
        <w:b/>
        <w:noProof/>
        <w:color w:val="ED7D31" w:themeColor="accent2"/>
        <w:szCs w:val="20"/>
      </w:rPr>
      <w:drawing>
        <wp:anchor distT="0" distB="0" distL="114300" distR="114300" simplePos="0" relativeHeight="251659264" behindDoc="1" locked="0" layoutInCell="1" allowOverlap="1" wp14:anchorId="5D93565D" wp14:editId="369D5D28">
          <wp:simplePos x="0" y="0"/>
          <wp:positionH relativeFrom="page">
            <wp:posOffset>4916805</wp:posOffset>
          </wp:positionH>
          <wp:positionV relativeFrom="page">
            <wp:posOffset>9934575</wp:posOffset>
          </wp:positionV>
          <wp:extent cx="2629535" cy="571500"/>
          <wp:effectExtent l="0" t="0" r="0" b="0"/>
          <wp:wrapNone/>
          <wp:docPr id="692711000" name="Grafik 69271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2629535" cy="571500"/>
                  </a:xfrm>
                  <a:prstGeom prst="rect">
                    <a:avLst/>
                  </a:prstGeom>
                </pic:spPr>
              </pic:pic>
            </a:graphicData>
          </a:graphic>
          <wp14:sizeRelH relativeFrom="page">
            <wp14:pctWidth>0</wp14:pctWidth>
          </wp14:sizeRelH>
          <wp14:sizeRelV relativeFrom="page">
            <wp14:pctHeight>0</wp14:pctHeight>
          </wp14:sizeRelV>
        </wp:anchor>
      </w:drawing>
    </w:r>
    <w:r w:rsidR="001F4D6A">
      <w:rPr>
        <w:rFonts w:cstheme="minorHAnsi"/>
        <w:b/>
        <w:noProof/>
        <w:color w:val="ED7D31" w:themeColor="accent2"/>
        <w:szCs w:val="20"/>
      </w:rPr>
      <w:drawing>
        <wp:anchor distT="0" distB="0" distL="114300" distR="114300" simplePos="0" relativeHeight="251662336" behindDoc="0" locked="0" layoutInCell="1" allowOverlap="1" wp14:anchorId="024805C7" wp14:editId="3562E118">
          <wp:simplePos x="0" y="0"/>
          <wp:positionH relativeFrom="margin">
            <wp:posOffset>-57150</wp:posOffset>
          </wp:positionH>
          <wp:positionV relativeFrom="paragraph">
            <wp:posOffset>31115</wp:posOffset>
          </wp:positionV>
          <wp:extent cx="3676650" cy="762000"/>
          <wp:effectExtent l="0" t="0" r="0" b="0"/>
          <wp:wrapSquare wrapText="bothSides"/>
          <wp:docPr id="1319402044" name="Grafik 1319402044" descr="Ein Bild, das Text, Screenshot, Schrift, Visitenkarte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reenshot, Schrift, Visitenkarte enthält."/>
                  <pic:cNvPicPr/>
                </pic:nvPicPr>
                <pic:blipFill>
                  <a:blip r:embed="rId2">
                    <a:extLst>
                      <a:ext uri="{28A0092B-C50C-407E-A947-70E740481C1C}">
                        <a14:useLocalDpi xmlns:a14="http://schemas.microsoft.com/office/drawing/2010/main" val="0"/>
                      </a:ext>
                    </a:extLst>
                  </a:blip>
                  <a:stretch>
                    <a:fillRect/>
                  </a:stretch>
                </pic:blipFill>
                <pic:spPr>
                  <a:xfrm>
                    <a:off x="0" y="0"/>
                    <a:ext cx="3676650" cy="76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454AC" w14:textId="77777777" w:rsidR="0059335D" w:rsidRDefault="0059335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A1458" w14:textId="77777777" w:rsidR="006A67A2" w:rsidRDefault="006A67A2" w:rsidP="007457A6">
      <w:pPr>
        <w:spacing w:line="240" w:lineRule="auto"/>
      </w:pPr>
      <w:r>
        <w:separator/>
      </w:r>
    </w:p>
  </w:footnote>
  <w:footnote w:type="continuationSeparator" w:id="0">
    <w:p w14:paraId="4E23FE5F" w14:textId="77777777" w:rsidR="006A67A2" w:rsidRDefault="006A67A2" w:rsidP="007457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98A54" w14:textId="77777777" w:rsidR="0059335D" w:rsidRDefault="0059335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5107" w14:textId="54E392E9" w:rsidR="003A25AB" w:rsidRDefault="003A25AB">
    <w:pPr>
      <w:pStyle w:val="Kopfzeile"/>
    </w:pPr>
    <w:r w:rsidRPr="007457A6">
      <w:rPr>
        <w:noProof/>
        <w:sz w:val="20"/>
        <w:szCs w:val="20"/>
      </w:rPr>
      <w:drawing>
        <wp:anchor distT="0" distB="0" distL="114300" distR="114300" simplePos="0" relativeHeight="251661312" behindDoc="1" locked="0" layoutInCell="1" allowOverlap="1" wp14:anchorId="03ACBBFC" wp14:editId="01B1F3D3">
          <wp:simplePos x="0" y="0"/>
          <wp:positionH relativeFrom="page">
            <wp:posOffset>4737812</wp:posOffset>
          </wp:positionH>
          <wp:positionV relativeFrom="page">
            <wp:posOffset>371475</wp:posOffset>
          </wp:positionV>
          <wp:extent cx="2207357" cy="611505"/>
          <wp:effectExtent l="0" t="0" r="2540" b="0"/>
          <wp:wrapNone/>
          <wp:docPr id="1609889129"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7357"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EB0E6" w14:textId="77777777" w:rsidR="003A25AB" w:rsidRDefault="003A25A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329F" w14:textId="77777777" w:rsidR="0059335D" w:rsidRDefault="0059335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8E1"/>
    <w:multiLevelType w:val="hybridMultilevel"/>
    <w:tmpl w:val="791832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E752D"/>
    <w:multiLevelType w:val="hybridMultilevel"/>
    <w:tmpl w:val="3FD4062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94A1E"/>
    <w:multiLevelType w:val="hybridMultilevel"/>
    <w:tmpl w:val="1D56BB38"/>
    <w:lvl w:ilvl="0" w:tplc="0407000F">
      <w:start w:val="3"/>
      <w:numFmt w:val="decimal"/>
      <w:lvlText w:val="%1."/>
      <w:lvlJc w:val="left"/>
      <w:pPr>
        <w:tabs>
          <w:tab w:val="num" w:pos="720"/>
        </w:tabs>
        <w:ind w:left="720" w:hanging="360"/>
      </w:pPr>
      <w:rPr>
        <w:rFonts w:hint="default"/>
      </w:rPr>
    </w:lvl>
    <w:lvl w:ilvl="1" w:tplc="FCDE6C30">
      <w:start w:val="1"/>
      <w:numFmt w:val="upperLetter"/>
      <w:lvlText w:val="%2)"/>
      <w:lvlJc w:val="left"/>
      <w:pPr>
        <w:tabs>
          <w:tab w:val="num" w:pos="1440"/>
        </w:tabs>
        <w:ind w:left="1440" w:hanging="360"/>
      </w:pPr>
      <w:rPr>
        <w:rFonts w:hint="default"/>
      </w:rPr>
    </w:lvl>
    <w:lvl w:ilvl="2" w:tplc="04070001">
      <w:start w:val="1"/>
      <w:numFmt w:val="bullet"/>
      <w:lvlText w:val=""/>
      <w:lvlJc w:val="left"/>
      <w:pPr>
        <w:tabs>
          <w:tab w:val="num" w:pos="2340"/>
        </w:tabs>
        <w:ind w:left="2340" w:hanging="360"/>
      </w:pPr>
      <w:rPr>
        <w:rFonts w:ascii="Symbol" w:hAnsi="Symbo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3450E36"/>
    <w:multiLevelType w:val="hybridMultilevel"/>
    <w:tmpl w:val="D82CB5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05BDD"/>
    <w:multiLevelType w:val="hybridMultilevel"/>
    <w:tmpl w:val="0F4E6650"/>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EF1923"/>
    <w:multiLevelType w:val="hybridMultilevel"/>
    <w:tmpl w:val="F35CD3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E61BAD"/>
    <w:multiLevelType w:val="hybridMultilevel"/>
    <w:tmpl w:val="F35CD314"/>
    <w:lvl w:ilvl="0" w:tplc="0407000F">
      <w:start w:val="1"/>
      <w:numFmt w:val="decimal"/>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326D37"/>
    <w:multiLevelType w:val="hybridMultilevel"/>
    <w:tmpl w:val="535A20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8E429C"/>
    <w:multiLevelType w:val="hybridMultilevel"/>
    <w:tmpl w:val="3C4EC888"/>
    <w:lvl w:ilvl="0" w:tplc="FCF038B8">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FA12A54"/>
    <w:multiLevelType w:val="hybridMultilevel"/>
    <w:tmpl w:val="0B200B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7C54E9"/>
    <w:multiLevelType w:val="hybridMultilevel"/>
    <w:tmpl w:val="9B96657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A52E5F"/>
    <w:multiLevelType w:val="hybridMultilevel"/>
    <w:tmpl w:val="678A94F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AB2F0A"/>
    <w:multiLevelType w:val="hybridMultilevel"/>
    <w:tmpl w:val="A8DA27B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6D1EAA"/>
    <w:multiLevelType w:val="hybridMultilevel"/>
    <w:tmpl w:val="313414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88366A"/>
    <w:multiLevelType w:val="multilevel"/>
    <w:tmpl w:val="8824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DF3D12"/>
    <w:multiLevelType w:val="hybridMultilevel"/>
    <w:tmpl w:val="18CCB878"/>
    <w:lvl w:ilvl="0" w:tplc="CDE0AE6C">
      <w:start w:val="2"/>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6076E1F"/>
    <w:multiLevelType w:val="hybridMultilevel"/>
    <w:tmpl w:val="C4FC91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213E8E"/>
    <w:multiLevelType w:val="hybridMultilevel"/>
    <w:tmpl w:val="E4E23AB4"/>
    <w:lvl w:ilvl="0" w:tplc="8814D6C6">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7155A3C"/>
    <w:multiLevelType w:val="hybridMultilevel"/>
    <w:tmpl w:val="FA66B9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F915A7"/>
    <w:multiLevelType w:val="hybridMultilevel"/>
    <w:tmpl w:val="B192C5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17215D"/>
    <w:multiLevelType w:val="hybridMultilevel"/>
    <w:tmpl w:val="6608A9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4E5C19"/>
    <w:multiLevelType w:val="hybridMultilevel"/>
    <w:tmpl w:val="D2ACB5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1769AD"/>
    <w:multiLevelType w:val="hybridMultilevel"/>
    <w:tmpl w:val="C32E55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4B4FBE"/>
    <w:multiLevelType w:val="hybridMultilevel"/>
    <w:tmpl w:val="070A7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FBC40E4"/>
    <w:multiLevelType w:val="hybridMultilevel"/>
    <w:tmpl w:val="0A4C8AA4"/>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48244F64"/>
    <w:multiLevelType w:val="hybridMultilevel"/>
    <w:tmpl w:val="0BC4C0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712EF4"/>
    <w:multiLevelType w:val="hybridMultilevel"/>
    <w:tmpl w:val="FFECCC6C"/>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E7A5CE3"/>
    <w:multiLevelType w:val="hybridMultilevel"/>
    <w:tmpl w:val="7F0E9A5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7A44B9"/>
    <w:multiLevelType w:val="hybridMultilevel"/>
    <w:tmpl w:val="84EA79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6D04429"/>
    <w:multiLevelType w:val="hybridMultilevel"/>
    <w:tmpl w:val="4B66E51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D35D01"/>
    <w:multiLevelType w:val="hybridMultilevel"/>
    <w:tmpl w:val="62CA4B42"/>
    <w:lvl w:ilvl="0" w:tplc="5C12964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32424"/>
    <w:multiLevelType w:val="hybridMultilevel"/>
    <w:tmpl w:val="4B30EEE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61FD7FEC"/>
    <w:multiLevelType w:val="hybridMultilevel"/>
    <w:tmpl w:val="B51ED0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AC59D1"/>
    <w:multiLevelType w:val="hybridMultilevel"/>
    <w:tmpl w:val="D8C6E2FA"/>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4" w15:restartNumberingAfterBreak="0">
    <w:nsid w:val="65507D8C"/>
    <w:multiLevelType w:val="hybridMultilevel"/>
    <w:tmpl w:val="70E8130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622909"/>
    <w:multiLevelType w:val="hybridMultilevel"/>
    <w:tmpl w:val="0C300F1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BE7A46"/>
    <w:multiLevelType w:val="multilevel"/>
    <w:tmpl w:val="4DF8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F3107D"/>
    <w:multiLevelType w:val="hybridMultilevel"/>
    <w:tmpl w:val="7F7405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077018"/>
    <w:multiLevelType w:val="hybridMultilevel"/>
    <w:tmpl w:val="3FB21F4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DA4A5D"/>
    <w:multiLevelType w:val="hybridMultilevel"/>
    <w:tmpl w:val="31700F0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6223B4"/>
    <w:multiLevelType w:val="hybridMultilevel"/>
    <w:tmpl w:val="E970196E"/>
    <w:lvl w:ilvl="0" w:tplc="0407000F">
      <w:start w:val="1"/>
      <w:numFmt w:val="decimal"/>
      <w:lvlText w:val="%1."/>
      <w:lvlJc w:val="left"/>
      <w:pPr>
        <w:tabs>
          <w:tab w:val="num" w:pos="360"/>
        </w:tabs>
        <w:ind w:left="360" w:hanging="360"/>
      </w:p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360327572">
    <w:abstractNumId w:val="37"/>
  </w:num>
  <w:num w:numId="2" w16cid:durableId="1254431313">
    <w:abstractNumId w:val="26"/>
  </w:num>
  <w:num w:numId="3" w16cid:durableId="685986711">
    <w:abstractNumId w:val="40"/>
  </w:num>
  <w:num w:numId="4" w16cid:durableId="1619682901">
    <w:abstractNumId w:val="31"/>
  </w:num>
  <w:num w:numId="5" w16cid:durableId="1562666744">
    <w:abstractNumId w:val="5"/>
  </w:num>
  <w:num w:numId="6" w16cid:durableId="1034697308">
    <w:abstractNumId w:val="6"/>
  </w:num>
  <w:num w:numId="7" w16cid:durableId="1264268670">
    <w:abstractNumId w:val="2"/>
  </w:num>
  <w:num w:numId="8" w16cid:durableId="672412547">
    <w:abstractNumId w:val="30"/>
  </w:num>
  <w:num w:numId="9" w16cid:durableId="162858792">
    <w:abstractNumId w:val="16"/>
  </w:num>
  <w:num w:numId="10" w16cid:durableId="2136481951">
    <w:abstractNumId w:val="22"/>
  </w:num>
  <w:num w:numId="11" w16cid:durableId="1985043041">
    <w:abstractNumId w:val="24"/>
  </w:num>
  <w:num w:numId="12" w16cid:durableId="413161043">
    <w:abstractNumId w:val="8"/>
  </w:num>
  <w:num w:numId="13" w16cid:durableId="1194925536">
    <w:abstractNumId w:val="13"/>
  </w:num>
  <w:num w:numId="14" w16cid:durableId="836385102">
    <w:abstractNumId w:val="0"/>
  </w:num>
  <w:num w:numId="15" w16cid:durableId="965938434">
    <w:abstractNumId w:val="18"/>
  </w:num>
  <w:num w:numId="16" w16cid:durableId="1323239883">
    <w:abstractNumId w:val="20"/>
  </w:num>
  <w:num w:numId="17" w16cid:durableId="1766269617">
    <w:abstractNumId w:val="3"/>
  </w:num>
  <w:num w:numId="18" w16cid:durableId="2004776958">
    <w:abstractNumId w:val="19"/>
  </w:num>
  <w:num w:numId="19" w16cid:durableId="1816137614">
    <w:abstractNumId w:val="1"/>
  </w:num>
  <w:num w:numId="20" w16cid:durableId="1264217761">
    <w:abstractNumId w:val="7"/>
  </w:num>
  <w:num w:numId="21" w16cid:durableId="802113334">
    <w:abstractNumId w:val="9"/>
  </w:num>
  <w:num w:numId="22" w16cid:durableId="1210802806">
    <w:abstractNumId w:val="27"/>
  </w:num>
  <w:num w:numId="23" w16cid:durableId="1809122921">
    <w:abstractNumId w:val="10"/>
  </w:num>
  <w:num w:numId="24" w16cid:durableId="875045854">
    <w:abstractNumId w:val="12"/>
  </w:num>
  <w:num w:numId="25" w16cid:durableId="364600100">
    <w:abstractNumId w:val="35"/>
  </w:num>
  <w:num w:numId="26" w16cid:durableId="1351905939">
    <w:abstractNumId w:val="4"/>
  </w:num>
  <w:num w:numId="27" w16cid:durableId="1033766018">
    <w:abstractNumId w:val="34"/>
  </w:num>
  <w:num w:numId="28" w16cid:durableId="1040664834">
    <w:abstractNumId w:val="39"/>
  </w:num>
  <w:num w:numId="29" w16cid:durableId="1612980910">
    <w:abstractNumId w:val="38"/>
  </w:num>
  <w:num w:numId="30" w16cid:durableId="2025670779">
    <w:abstractNumId w:val="29"/>
  </w:num>
  <w:num w:numId="31" w16cid:durableId="1630894553">
    <w:abstractNumId w:val="11"/>
  </w:num>
  <w:num w:numId="32" w16cid:durableId="957179878">
    <w:abstractNumId w:val="14"/>
  </w:num>
  <w:num w:numId="33" w16cid:durableId="1132135201">
    <w:abstractNumId w:val="32"/>
  </w:num>
  <w:num w:numId="34" w16cid:durableId="914438777">
    <w:abstractNumId w:val="25"/>
  </w:num>
  <w:num w:numId="35" w16cid:durableId="1184587561">
    <w:abstractNumId w:val="21"/>
  </w:num>
  <w:num w:numId="36" w16cid:durableId="897714127">
    <w:abstractNumId w:val="15"/>
  </w:num>
  <w:num w:numId="37" w16cid:durableId="802427873">
    <w:abstractNumId w:val="17"/>
  </w:num>
  <w:num w:numId="38" w16cid:durableId="1789006291">
    <w:abstractNumId w:val="23"/>
  </w:num>
  <w:num w:numId="39" w16cid:durableId="1814324148">
    <w:abstractNumId w:val="28"/>
  </w:num>
  <w:num w:numId="40" w16cid:durableId="31197633">
    <w:abstractNumId w:val="36"/>
  </w:num>
  <w:num w:numId="41" w16cid:durableId="348517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6C6"/>
    <w:rsid w:val="00002C17"/>
    <w:rsid w:val="000133A6"/>
    <w:rsid w:val="00022E19"/>
    <w:rsid w:val="0002566F"/>
    <w:rsid w:val="000266D2"/>
    <w:rsid w:val="00030F9A"/>
    <w:rsid w:val="000321CC"/>
    <w:rsid w:val="00034D14"/>
    <w:rsid w:val="00037E0A"/>
    <w:rsid w:val="00037E27"/>
    <w:rsid w:val="000423F6"/>
    <w:rsid w:val="00045E13"/>
    <w:rsid w:val="00045FDC"/>
    <w:rsid w:val="00050D8F"/>
    <w:rsid w:val="000510B9"/>
    <w:rsid w:val="00051EDD"/>
    <w:rsid w:val="00056299"/>
    <w:rsid w:val="0005630E"/>
    <w:rsid w:val="00061F52"/>
    <w:rsid w:val="00072AA6"/>
    <w:rsid w:val="000740F4"/>
    <w:rsid w:val="000753E0"/>
    <w:rsid w:val="00083135"/>
    <w:rsid w:val="00084952"/>
    <w:rsid w:val="00085FB5"/>
    <w:rsid w:val="000913E1"/>
    <w:rsid w:val="000947C0"/>
    <w:rsid w:val="000959A4"/>
    <w:rsid w:val="000974EE"/>
    <w:rsid w:val="000A0D1A"/>
    <w:rsid w:val="000D53BA"/>
    <w:rsid w:val="000E02A0"/>
    <w:rsid w:val="000F1D6E"/>
    <w:rsid w:val="00103F35"/>
    <w:rsid w:val="00105475"/>
    <w:rsid w:val="00114A7F"/>
    <w:rsid w:val="001301B0"/>
    <w:rsid w:val="00132B73"/>
    <w:rsid w:val="00144F87"/>
    <w:rsid w:val="00147B4C"/>
    <w:rsid w:val="00151896"/>
    <w:rsid w:val="00154078"/>
    <w:rsid w:val="00165070"/>
    <w:rsid w:val="00174517"/>
    <w:rsid w:val="00175436"/>
    <w:rsid w:val="00175499"/>
    <w:rsid w:val="001775A9"/>
    <w:rsid w:val="001808D0"/>
    <w:rsid w:val="00182240"/>
    <w:rsid w:val="001832F6"/>
    <w:rsid w:val="00193BC4"/>
    <w:rsid w:val="001A2F69"/>
    <w:rsid w:val="001A7417"/>
    <w:rsid w:val="001B2882"/>
    <w:rsid w:val="001C1923"/>
    <w:rsid w:val="001C64BC"/>
    <w:rsid w:val="001D331F"/>
    <w:rsid w:val="001F4D6A"/>
    <w:rsid w:val="00210192"/>
    <w:rsid w:val="0021305A"/>
    <w:rsid w:val="00214E78"/>
    <w:rsid w:val="002178CE"/>
    <w:rsid w:val="00221178"/>
    <w:rsid w:val="002222D5"/>
    <w:rsid w:val="00226E06"/>
    <w:rsid w:val="002409CE"/>
    <w:rsid w:val="00247267"/>
    <w:rsid w:val="0025273B"/>
    <w:rsid w:val="00264CB6"/>
    <w:rsid w:val="002656A2"/>
    <w:rsid w:val="00265971"/>
    <w:rsid w:val="00273ED2"/>
    <w:rsid w:val="002776A8"/>
    <w:rsid w:val="00281A48"/>
    <w:rsid w:val="00282DF6"/>
    <w:rsid w:val="002B0BE4"/>
    <w:rsid w:val="002B1E26"/>
    <w:rsid w:val="002B1E81"/>
    <w:rsid w:val="002B4CE7"/>
    <w:rsid w:val="002C3765"/>
    <w:rsid w:val="002C3EDD"/>
    <w:rsid w:val="002C74FA"/>
    <w:rsid w:val="002D17D4"/>
    <w:rsid w:val="002D6BFA"/>
    <w:rsid w:val="002D7473"/>
    <w:rsid w:val="002E4A96"/>
    <w:rsid w:val="002F319C"/>
    <w:rsid w:val="002F65C5"/>
    <w:rsid w:val="003046A2"/>
    <w:rsid w:val="00305481"/>
    <w:rsid w:val="00310DA0"/>
    <w:rsid w:val="003178A0"/>
    <w:rsid w:val="003224C7"/>
    <w:rsid w:val="003505C6"/>
    <w:rsid w:val="00351FDC"/>
    <w:rsid w:val="003551A6"/>
    <w:rsid w:val="00363E8A"/>
    <w:rsid w:val="0037134A"/>
    <w:rsid w:val="00377F18"/>
    <w:rsid w:val="00384007"/>
    <w:rsid w:val="003877F6"/>
    <w:rsid w:val="00395236"/>
    <w:rsid w:val="003962A7"/>
    <w:rsid w:val="00396893"/>
    <w:rsid w:val="00396E34"/>
    <w:rsid w:val="00397CBB"/>
    <w:rsid w:val="003A25AB"/>
    <w:rsid w:val="003B0DDA"/>
    <w:rsid w:val="003B2676"/>
    <w:rsid w:val="003B292C"/>
    <w:rsid w:val="003D05D3"/>
    <w:rsid w:val="003E3CD3"/>
    <w:rsid w:val="003F3266"/>
    <w:rsid w:val="003F37E2"/>
    <w:rsid w:val="003F60B1"/>
    <w:rsid w:val="00404E15"/>
    <w:rsid w:val="00406E5A"/>
    <w:rsid w:val="00406F5C"/>
    <w:rsid w:val="00407D68"/>
    <w:rsid w:val="00407F06"/>
    <w:rsid w:val="00411956"/>
    <w:rsid w:val="004137F0"/>
    <w:rsid w:val="00426314"/>
    <w:rsid w:val="00430954"/>
    <w:rsid w:val="00431B13"/>
    <w:rsid w:val="004336BB"/>
    <w:rsid w:val="004372A9"/>
    <w:rsid w:val="00444D16"/>
    <w:rsid w:val="0044712B"/>
    <w:rsid w:val="00454949"/>
    <w:rsid w:val="00454CD7"/>
    <w:rsid w:val="0045509D"/>
    <w:rsid w:val="00461B59"/>
    <w:rsid w:val="00462E42"/>
    <w:rsid w:val="00463068"/>
    <w:rsid w:val="004670BD"/>
    <w:rsid w:val="004721EE"/>
    <w:rsid w:val="0047228D"/>
    <w:rsid w:val="004834FB"/>
    <w:rsid w:val="00484106"/>
    <w:rsid w:val="00486E2D"/>
    <w:rsid w:val="00490288"/>
    <w:rsid w:val="004A02AF"/>
    <w:rsid w:val="004A48F8"/>
    <w:rsid w:val="004A5717"/>
    <w:rsid w:val="004A7D0E"/>
    <w:rsid w:val="004B40FC"/>
    <w:rsid w:val="004C3FE6"/>
    <w:rsid w:val="004E581D"/>
    <w:rsid w:val="00500865"/>
    <w:rsid w:val="005052A8"/>
    <w:rsid w:val="00505B8B"/>
    <w:rsid w:val="0051539F"/>
    <w:rsid w:val="005311A7"/>
    <w:rsid w:val="00540BDC"/>
    <w:rsid w:val="00541846"/>
    <w:rsid w:val="00545205"/>
    <w:rsid w:val="00547220"/>
    <w:rsid w:val="005515CC"/>
    <w:rsid w:val="0056339E"/>
    <w:rsid w:val="00564F62"/>
    <w:rsid w:val="0056525D"/>
    <w:rsid w:val="00571F3D"/>
    <w:rsid w:val="00573382"/>
    <w:rsid w:val="0057370B"/>
    <w:rsid w:val="00574C19"/>
    <w:rsid w:val="00580857"/>
    <w:rsid w:val="00582B5B"/>
    <w:rsid w:val="00586DDF"/>
    <w:rsid w:val="005929DB"/>
    <w:rsid w:val="0059335D"/>
    <w:rsid w:val="0059379B"/>
    <w:rsid w:val="005A0EDE"/>
    <w:rsid w:val="005C462D"/>
    <w:rsid w:val="005C4ACA"/>
    <w:rsid w:val="005C4F25"/>
    <w:rsid w:val="005C5A0A"/>
    <w:rsid w:val="005D15F3"/>
    <w:rsid w:val="005D5010"/>
    <w:rsid w:val="005D6E08"/>
    <w:rsid w:val="005D798F"/>
    <w:rsid w:val="005E7CFD"/>
    <w:rsid w:val="005E7DCC"/>
    <w:rsid w:val="005F00E6"/>
    <w:rsid w:val="005F27C4"/>
    <w:rsid w:val="005F6E29"/>
    <w:rsid w:val="00600286"/>
    <w:rsid w:val="0060302C"/>
    <w:rsid w:val="00607CE7"/>
    <w:rsid w:val="00615178"/>
    <w:rsid w:val="00616EE1"/>
    <w:rsid w:val="00622841"/>
    <w:rsid w:val="00623BDB"/>
    <w:rsid w:val="00627E1A"/>
    <w:rsid w:val="006311AC"/>
    <w:rsid w:val="006317FF"/>
    <w:rsid w:val="00655C27"/>
    <w:rsid w:val="00662BB3"/>
    <w:rsid w:val="0067023C"/>
    <w:rsid w:val="00674F48"/>
    <w:rsid w:val="00675C26"/>
    <w:rsid w:val="00676494"/>
    <w:rsid w:val="006923B4"/>
    <w:rsid w:val="00692951"/>
    <w:rsid w:val="006A24D9"/>
    <w:rsid w:val="006A4455"/>
    <w:rsid w:val="006A67A2"/>
    <w:rsid w:val="006C2D53"/>
    <w:rsid w:val="006C53AA"/>
    <w:rsid w:val="006E545B"/>
    <w:rsid w:val="006F10D5"/>
    <w:rsid w:val="006F6D9D"/>
    <w:rsid w:val="00700BBD"/>
    <w:rsid w:val="00701357"/>
    <w:rsid w:val="00701521"/>
    <w:rsid w:val="007203B0"/>
    <w:rsid w:val="0072056C"/>
    <w:rsid w:val="007228AA"/>
    <w:rsid w:val="007250C7"/>
    <w:rsid w:val="00725DBF"/>
    <w:rsid w:val="0073101E"/>
    <w:rsid w:val="0073300A"/>
    <w:rsid w:val="00735327"/>
    <w:rsid w:val="00735A33"/>
    <w:rsid w:val="007373FB"/>
    <w:rsid w:val="007457A6"/>
    <w:rsid w:val="00745919"/>
    <w:rsid w:val="0075646B"/>
    <w:rsid w:val="00761131"/>
    <w:rsid w:val="0076622E"/>
    <w:rsid w:val="00772B9B"/>
    <w:rsid w:val="007752A3"/>
    <w:rsid w:val="0078290C"/>
    <w:rsid w:val="00783A1A"/>
    <w:rsid w:val="00786B72"/>
    <w:rsid w:val="007901C2"/>
    <w:rsid w:val="0079784E"/>
    <w:rsid w:val="007A00A9"/>
    <w:rsid w:val="007A3C45"/>
    <w:rsid w:val="007A517D"/>
    <w:rsid w:val="007A5723"/>
    <w:rsid w:val="007A577A"/>
    <w:rsid w:val="007A7662"/>
    <w:rsid w:val="007B27FA"/>
    <w:rsid w:val="007B2995"/>
    <w:rsid w:val="007B3044"/>
    <w:rsid w:val="007B4337"/>
    <w:rsid w:val="007C0B62"/>
    <w:rsid w:val="007C19C1"/>
    <w:rsid w:val="007C5543"/>
    <w:rsid w:val="007D0FD3"/>
    <w:rsid w:val="007E79C6"/>
    <w:rsid w:val="007F2203"/>
    <w:rsid w:val="007F29FE"/>
    <w:rsid w:val="007F457B"/>
    <w:rsid w:val="007F4B86"/>
    <w:rsid w:val="007F4F96"/>
    <w:rsid w:val="007F77BD"/>
    <w:rsid w:val="00801A63"/>
    <w:rsid w:val="00804D90"/>
    <w:rsid w:val="00812256"/>
    <w:rsid w:val="00812A84"/>
    <w:rsid w:val="008143C6"/>
    <w:rsid w:val="008267FD"/>
    <w:rsid w:val="00830DC6"/>
    <w:rsid w:val="0083113D"/>
    <w:rsid w:val="00833B3C"/>
    <w:rsid w:val="00835162"/>
    <w:rsid w:val="00836903"/>
    <w:rsid w:val="00840D50"/>
    <w:rsid w:val="008449F5"/>
    <w:rsid w:val="00846C18"/>
    <w:rsid w:val="0084721D"/>
    <w:rsid w:val="00850ABB"/>
    <w:rsid w:val="00862407"/>
    <w:rsid w:val="008633A1"/>
    <w:rsid w:val="00863EB6"/>
    <w:rsid w:val="00870771"/>
    <w:rsid w:val="00874FC3"/>
    <w:rsid w:val="008813EA"/>
    <w:rsid w:val="00883A22"/>
    <w:rsid w:val="00892894"/>
    <w:rsid w:val="008965A7"/>
    <w:rsid w:val="008A03FB"/>
    <w:rsid w:val="008C4980"/>
    <w:rsid w:val="008C7BCB"/>
    <w:rsid w:val="008E0C2E"/>
    <w:rsid w:val="008F07B8"/>
    <w:rsid w:val="008F13CF"/>
    <w:rsid w:val="008F4AE6"/>
    <w:rsid w:val="008F64A8"/>
    <w:rsid w:val="00902F2B"/>
    <w:rsid w:val="00910570"/>
    <w:rsid w:val="00912348"/>
    <w:rsid w:val="0092148A"/>
    <w:rsid w:val="009217C4"/>
    <w:rsid w:val="00924D5E"/>
    <w:rsid w:val="00930A54"/>
    <w:rsid w:val="0093166E"/>
    <w:rsid w:val="00931C0C"/>
    <w:rsid w:val="00934A12"/>
    <w:rsid w:val="00942A66"/>
    <w:rsid w:val="009553BD"/>
    <w:rsid w:val="00963532"/>
    <w:rsid w:val="00973D61"/>
    <w:rsid w:val="0097709F"/>
    <w:rsid w:val="00980DF5"/>
    <w:rsid w:val="00983AF3"/>
    <w:rsid w:val="0098419F"/>
    <w:rsid w:val="00985195"/>
    <w:rsid w:val="00985EC7"/>
    <w:rsid w:val="0099347F"/>
    <w:rsid w:val="009962C7"/>
    <w:rsid w:val="009A21CE"/>
    <w:rsid w:val="009A7B85"/>
    <w:rsid w:val="009B1BBB"/>
    <w:rsid w:val="009B1E43"/>
    <w:rsid w:val="009C0BA7"/>
    <w:rsid w:val="009C1E74"/>
    <w:rsid w:val="009C5F11"/>
    <w:rsid w:val="009C7A9F"/>
    <w:rsid w:val="009D1601"/>
    <w:rsid w:val="009D26D6"/>
    <w:rsid w:val="009D7889"/>
    <w:rsid w:val="009F3D8B"/>
    <w:rsid w:val="00A06411"/>
    <w:rsid w:val="00A0741E"/>
    <w:rsid w:val="00A1022F"/>
    <w:rsid w:val="00A11C78"/>
    <w:rsid w:val="00A20436"/>
    <w:rsid w:val="00A24BAE"/>
    <w:rsid w:val="00A4377A"/>
    <w:rsid w:val="00A44675"/>
    <w:rsid w:val="00A46C48"/>
    <w:rsid w:val="00A550FB"/>
    <w:rsid w:val="00A557DB"/>
    <w:rsid w:val="00A764D7"/>
    <w:rsid w:val="00A76C59"/>
    <w:rsid w:val="00A86368"/>
    <w:rsid w:val="00A919A7"/>
    <w:rsid w:val="00A95010"/>
    <w:rsid w:val="00AA3323"/>
    <w:rsid w:val="00AB2D79"/>
    <w:rsid w:val="00AC293E"/>
    <w:rsid w:val="00AD44B9"/>
    <w:rsid w:val="00AD789B"/>
    <w:rsid w:val="00AE3D96"/>
    <w:rsid w:val="00AF29A8"/>
    <w:rsid w:val="00B0085F"/>
    <w:rsid w:val="00B0681D"/>
    <w:rsid w:val="00B21136"/>
    <w:rsid w:val="00B245B8"/>
    <w:rsid w:val="00B30F42"/>
    <w:rsid w:val="00B45499"/>
    <w:rsid w:val="00B46750"/>
    <w:rsid w:val="00B5093E"/>
    <w:rsid w:val="00B521A1"/>
    <w:rsid w:val="00B537B7"/>
    <w:rsid w:val="00B62C67"/>
    <w:rsid w:val="00B64118"/>
    <w:rsid w:val="00B750B7"/>
    <w:rsid w:val="00B80CC6"/>
    <w:rsid w:val="00B83F11"/>
    <w:rsid w:val="00B8596A"/>
    <w:rsid w:val="00B93C1F"/>
    <w:rsid w:val="00B96CAE"/>
    <w:rsid w:val="00B972A7"/>
    <w:rsid w:val="00BA15FC"/>
    <w:rsid w:val="00BA5C13"/>
    <w:rsid w:val="00BB1BE9"/>
    <w:rsid w:val="00BB5BDC"/>
    <w:rsid w:val="00BC0C58"/>
    <w:rsid w:val="00BC38A9"/>
    <w:rsid w:val="00BD785E"/>
    <w:rsid w:val="00BE03DA"/>
    <w:rsid w:val="00BE0F34"/>
    <w:rsid w:val="00BE3AE6"/>
    <w:rsid w:val="00BF2657"/>
    <w:rsid w:val="00C01035"/>
    <w:rsid w:val="00C058C2"/>
    <w:rsid w:val="00C10BCF"/>
    <w:rsid w:val="00C40B7B"/>
    <w:rsid w:val="00C41B0E"/>
    <w:rsid w:val="00C51B79"/>
    <w:rsid w:val="00C53910"/>
    <w:rsid w:val="00C5488D"/>
    <w:rsid w:val="00C618D4"/>
    <w:rsid w:val="00C6231A"/>
    <w:rsid w:val="00C72185"/>
    <w:rsid w:val="00C91F1F"/>
    <w:rsid w:val="00C93DD5"/>
    <w:rsid w:val="00CA307D"/>
    <w:rsid w:val="00CA7FC7"/>
    <w:rsid w:val="00CB4212"/>
    <w:rsid w:val="00CB4217"/>
    <w:rsid w:val="00CB7E10"/>
    <w:rsid w:val="00CC2934"/>
    <w:rsid w:val="00CD6774"/>
    <w:rsid w:val="00CF3ECD"/>
    <w:rsid w:val="00CF61C4"/>
    <w:rsid w:val="00CF6A81"/>
    <w:rsid w:val="00D05946"/>
    <w:rsid w:val="00D101B0"/>
    <w:rsid w:val="00D11B8A"/>
    <w:rsid w:val="00D128E8"/>
    <w:rsid w:val="00D133C3"/>
    <w:rsid w:val="00D13710"/>
    <w:rsid w:val="00D25F06"/>
    <w:rsid w:val="00D260BC"/>
    <w:rsid w:val="00D31FE8"/>
    <w:rsid w:val="00D3508C"/>
    <w:rsid w:val="00D35CEE"/>
    <w:rsid w:val="00D36797"/>
    <w:rsid w:val="00D409A4"/>
    <w:rsid w:val="00D436CF"/>
    <w:rsid w:val="00D446A4"/>
    <w:rsid w:val="00D454C7"/>
    <w:rsid w:val="00D53DDC"/>
    <w:rsid w:val="00D541BD"/>
    <w:rsid w:val="00D541DA"/>
    <w:rsid w:val="00D5744F"/>
    <w:rsid w:val="00D61454"/>
    <w:rsid w:val="00D65E10"/>
    <w:rsid w:val="00D73C69"/>
    <w:rsid w:val="00D742F1"/>
    <w:rsid w:val="00D77558"/>
    <w:rsid w:val="00D83E46"/>
    <w:rsid w:val="00D939F6"/>
    <w:rsid w:val="00D97828"/>
    <w:rsid w:val="00DA010A"/>
    <w:rsid w:val="00DA1322"/>
    <w:rsid w:val="00DB024B"/>
    <w:rsid w:val="00DB0948"/>
    <w:rsid w:val="00DB2A89"/>
    <w:rsid w:val="00DB6331"/>
    <w:rsid w:val="00DC5F33"/>
    <w:rsid w:val="00DE090F"/>
    <w:rsid w:val="00DE4E69"/>
    <w:rsid w:val="00DF52AA"/>
    <w:rsid w:val="00DF668A"/>
    <w:rsid w:val="00DF6F37"/>
    <w:rsid w:val="00DF7D3C"/>
    <w:rsid w:val="00E013E4"/>
    <w:rsid w:val="00E16417"/>
    <w:rsid w:val="00E217B6"/>
    <w:rsid w:val="00E24F4D"/>
    <w:rsid w:val="00E3419D"/>
    <w:rsid w:val="00E352F0"/>
    <w:rsid w:val="00E36AD8"/>
    <w:rsid w:val="00E4284B"/>
    <w:rsid w:val="00E44BC0"/>
    <w:rsid w:val="00E456A9"/>
    <w:rsid w:val="00E57232"/>
    <w:rsid w:val="00E62838"/>
    <w:rsid w:val="00E63AF2"/>
    <w:rsid w:val="00E83F55"/>
    <w:rsid w:val="00E84FB0"/>
    <w:rsid w:val="00E86E8B"/>
    <w:rsid w:val="00E93705"/>
    <w:rsid w:val="00E94488"/>
    <w:rsid w:val="00E946C6"/>
    <w:rsid w:val="00E95F8D"/>
    <w:rsid w:val="00EA0070"/>
    <w:rsid w:val="00EB3D81"/>
    <w:rsid w:val="00EB5864"/>
    <w:rsid w:val="00EC10F5"/>
    <w:rsid w:val="00EC5EE1"/>
    <w:rsid w:val="00ED6443"/>
    <w:rsid w:val="00EE35B7"/>
    <w:rsid w:val="00EE483F"/>
    <w:rsid w:val="00EE5F2E"/>
    <w:rsid w:val="00F00D63"/>
    <w:rsid w:val="00F13AA9"/>
    <w:rsid w:val="00F17A57"/>
    <w:rsid w:val="00F31C29"/>
    <w:rsid w:val="00F36FB8"/>
    <w:rsid w:val="00F4059D"/>
    <w:rsid w:val="00F416D0"/>
    <w:rsid w:val="00F41ED1"/>
    <w:rsid w:val="00F509EC"/>
    <w:rsid w:val="00F523A1"/>
    <w:rsid w:val="00F52E72"/>
    <w:rsid w:val="00F55883"/>
    <w:rsid w:val="00F63C2D"/>
    <w:rsid w:val="00F70F3D"/>
    <w:rsid w:val="00F757B4"/>
    <w:rsid w:val="00F83264"/>
    <w:rsid w:val="00F845C0"/>
    <w:rsid w:val="00F86029"/>
    <w:rsid w:val="00F90E41"/>
    <w:rsid w:val="00F930D9"/>
    <w:rsid w:val="00FA14D2"/>
    <w:rsid w:val="00FA1C95"/>
    <w:rsid w:val="00FA601D"/>
    <w:rsid w:val="00FB0EF1"/>
    <w:rsid w:val="00FB100F"/>
    <w:rsid w:val="00FB55D2"/>
    <w:rsid w:val="00FB7D28"/>
    <w:rsid w:val="00FC2765"/>
    <w:rsid w:val="00FC553C"/>
    <w:rsid w:val="00FC7632"/>
    <w:rsid w:val="00FE692A"/>
    <w:rsid w:val="00FF0882"/>
    <w:rsid w:val="00FF2CD2"/>
    <w:rsid w:val="00FF4AF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A7C804"/>
  <w15:chartTrackingRefBased/>
  <w15:docId w15:val="{42D57C48-0B3B-4E16-B00A-1BEE62152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B7D28"/>
    <w:pPr>
      <w:spacing w:line="280" w:lineRule="exact"/>
    </w:pPr>
    <w:rPr>
      <w:rFonts w:ascii="Arial" w:hAnsi="Arial"/>
      <w:sz w:val="22"/>
      <w:szCs w:val="24"/>
    </w:rPr>
  </w:style>
  <w:style w:type="paragraph" w:styleId="berschrift1">
    <w:name w:val="heading 1"/>
    <w:basedOn w:val="Standard"/>
    <w:next w:val="Standard"/>
    <w:qFormat/>
    <w:rsid w:val="00FB7D28"/>
    <w:pPr>
      <w:keepNext/>
      <w:spacing w:after="120"/>
      <w:outlineLvl w:val="0"/>
    </w:pPr>
    <w:rPr>
      <w:b/>
      <w:bCs/>
      <w:color w:val="005A99"/>
      <w:sz w:val="46"/>
      <w:lang w:val="it-IT"/>
    </w:rPr>
  </w:style>
  <w:style w:type="paragraph" w:styleId="berschrift2">
    <w:name w:val="heading 2"/>
    <w:basedOn w:val="Standard"/>
    <w:next w:val="Standard"/>
    <w:qFormat/>
    <w:rsid w:val="007457A6"/>
    <w:pPr>
      <w:keepNext/>
      <w:spacing w:after="120" w:line="320" w:lineRule="exact"/>
      <w:outlineLvl w:val="1"/>
    </w:pPr>
    <w:rPr>
      <w:b/>
      <w:bCs/>
      <w:color w:val="005A99"/>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customStyle="1" w:styleId="BesuchterHyperlink">
    <w:name w:val="BesuchterHyperlink"/>
    <w:rPr>
      <w:color w:val="800080"/>
      <w:u w:val="single"/>
    </w:rPr>
  </w:style>
  <w:style w:type="paragraph" w:styleId="Textkrper-Zeileneinzug">
    <w:name w:val="Body Text Indent"/>
    <w:basedOn w:val="Standard"/>
    <w:pPr>
      <w:spacing w:line="288" w:lineRule="auto"/>
      <w:ind w:left="708"/>
      <w:jc w:val="both"/>
    </w:pPr>
    <w:rPr>
      <w:rFonts w:cs="Arial"/>
      <w:sz w:val="23"/>
      <w:szCs w:val="23"/>
    </w:rPr>
  </w:style>
  <w:style w:type="paragraph" w:styleId="Blocktext">
    <w:name w:val="Block Text"/>
    <w:basedOn w:val="Standard"/>
    <w:pPr>
      <w:spacing w:line="288" w:lineRule="auto"/>
      <w:ind w:left="360" w:right="5832"/>
    </w:pPr>
    <w:rPr>
      <w:lang w:val="de-DE"/>
    </w:rPr>
  </w:style>
  <w:style w:type="paragraph" w:styleId="Textkrper-Einzug2">
    <w:name w:val="Body Text Indent 2"/>
    <w:basedOn w:val="Standard"/>
    <w:pPr>
      <w:spacing w:line="288" w:lineRule="auto"/>
      <w:ind w:left="360"/>
    </w:pPr>
    <w:rPr>
      <w:lang w:val="de-DE"/>
    </w:rPr>
  </w:style>
  <w:style w:type="paragraph" w:styleId="Textkrper">
    <w:name w:val="Body Text"/>
    <w:basedOn w:val="Standard"/>
    <w:pPr>
      <w:spacing w:line="288" w:lineRule="auto"/>
    </w:pPr>
    <w:rPr>
      <w:b/>
      <w:bCs/>
      <w:sz w:val="28"/>
      <w:lang w:val="de-DE"/>
    </w:rPr>
  </w:style>
  <w:style w:type="paragraph" w:styleId="Dokumentstruktur">
    <w:name w:val="Document Map"/>
    <w:basedOn w:val="Standard"/>
    <w:semiHidden/>
    <w:rsid w:val="00D3508C"/>
    <w:pPr>
      <w:shd w:val="clear" w:color="auto" w:fill="000080"/>
    </w:pPr>
    <w:rPr>
      <w:rFonts w:ascii="Tahoma" w:hAnsi="Tahoma" w:cs="Tahoma"/>
      <w:sz w:val="20"/>
      <w:szCs w:val="20"/>
    </w:rPr>
  </w:style>
  <w:style w:type="paragraph" w:styleId="Sprechblasentext">
    <w:name w:val="Balloon Text"/>
    <w:basedOn w:val="Standard"/>
    <w:semiHidden/>
    <w:rsid w:val="00444D16"/>
    <w:rPr>
      <w:rFonts w:ascii="Tahoma" w:hAnsi="Tahoma" w:cs="Tahoma"/>
      <w:sz w:val="16"/>
      <w:szCs w:val="16"/>
    </w:rPr>
  </w:style>
  <w:style w:type="character" w:styleId="Kommentarzeichen">
    <w:name w:val="annotation reference"/>
    <w:semiHidden/>
    <w:rsid w:val="005F27C4"/>
    <w:rPr>
      <w:sz w:val="16"/>
      <w:szCs w:val="16"/>
    </w:rPr>
  </w:style>
  <w:style w:type="paragraph" w:styleId="Kommentartext">
    <w:name w:val="annotation text"/>
    <w:basedOn w:val="Standard"/>
    <w:semiHidden/>
    <w:rsid w:val="005F27C4"/>
    <w:rPr>
      <w:sz w:val="20"/>
      <w:szCs w:val="20"/>
    </w:rPr>
  </w:style>
  <w:style w:type="paragraph" w:styleId="Kommentarthema">
    <w:name w:val="annotation subject"/>
    <w:basedOn w:val="Kommentartext"/>
    <w:next w:val="Kommentartext"/>
    <w:semiHidden/>
    <w:rsid w:val="005F27C4"/>
    <w:rPr>
      <w:b/>
      <w:bCs/>
    </w:rPr>
  </w:style>
  <w:style w:type="paragraph" w:styleId="Fuzeile">
    <w:name w:val="footer"/>
    <w:basedOn w:val="Standard"/>
    <w:rsid w:val="0093166E"/>
    <w:pPr>
      <w:tabs>
        <w:tab w:val="center" w:pos="4536"/>
        <w:tab w:val="right" w:pos="9072"/>
      </w:tabs>
    </w:pPr>
    <w:rPr>
      <w:lang w:val="de-DE"/>
    </w:rPr>
  </w:style>
  <w:style w:type="character" w:styleId="Fett">
    <w:name w:val="Strong"/>
    <w:uiPriority w:val="22"/>
    <w:qFormat/>
    <w:rsid w:val="007B4337"/>
    <w:rPr>
      <w:b/>
      <w:bCs/>
    </w:rPr>
  </w:style>
  <w:style w:type="paragraph" w:styleId="StandardWeb">
    <w:name w:val="Normal (Web)"/>
    <w:basedOn w:val="Standard"/>
    <w:uiPriority w:val="99"/>
    <w:unhideWhenUsed/>
    <w:rsid w:val="008F07B8"/>
    <w:pPr>
      <w:spacing w:before="100" w:beforeAutospacing="1" w:after="165" w:line="280" w:lineRule="atLeast"/>
    </w:pPr>
    <w:rPr>
      <w:rFonts w:ascii="Verdana" w:hAnsi="Verdana"/>
      <w:color w:val="333333"/>
      <w:sz w:val="20"/>
      <w:szCs w:val="20"/>
      <w:lang w:val="de-DE"/>
    </w:rPr>
  </w:style>
  <w:style w:type="character" w:styleId="NichtaufgelsteErwhnung">
    <w:name w:val="Unresolved Mention"/>
    <w:basedOn w:val="Absatz-Standardschriftart"/>
    <w:uiPriority w:val="99"/>
    <w:semiHidden/>
    <w:unhideWhenUsed/>
    <w:rsid w:val="007457A6"/>
    <w:rPr>
      <w:color w:val="605E5C"/>
      <w:shd w:val="clear" w:color="auto" w:fill="E1DFDD"/>
    </w:rPr>
  </w:style>
  <w:style w:type="character" w:styleId="Hervorhebung">
    <w:name w:val="Emphasis"/>
    <w:basedOn w:val="Absatz-Standardschriftart"/>
    <w:qFormat/>
    <w:rsid w:val="007457A6"/>
    <w:rPr>
      <w:i/>
      <w:iCs/>
    </w:rPr>
  </w:style>
  <w:style w:type="paragraph" w:styleId="Kopfzeile">
    <w:name w:val="header"/>
    <w:basedOn w:val="Standard"/>
    <w:link w:val="KopfzeileZchn"/>
    <w:uiPriority w:val="99"/>
    <w:rsid w:val="007457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57A6"/>
    <w:rPr>
      <w:rFonts w:ascii="Arial" w:hAnsi="Arial"/>
      <w:sz w:val="22"/>
      <w:szCs w:val="24"/>
    </w:rPr>
  </w:style>
  <w:style w:type="paragraph" w:customStyle="1" w:styleId="NameunterPraxistipp">
    <w:name w:val="Name unter Praxistipp"/>
    <w:basedOn w:val="Standard"/>
    <w:autoRedefine/>
    <w:rsid w:val="007B2995"/>
    <w:pPr>
      <w:spacing w:line="288" w:lineRule="auto"/>
    </w:pPr>
    <w:rPr>
      <w:b/>
      <w:bCs/>
      <w:color w:val="005A99"/>
      <w:szCs w:val="22"/>
      <w:lang w:val="de-DE"/>
    </w:rPr>
  </w:style>
  <w:style w:type="paragraph" w:styleId="Listenabsatz">
    <w:name w:val="List Paragraph"/>
    <w:basedOn w:val="Standard"/>
    <w:uiPriority w:val="34"/>
    <w:qFormat/>
    <w:rsid w:val="003A25AB"/>
    <w:pPr>
      <w:spacing w:line="240" w:lineRule="auto"/>
      <w:ind w:left="720"/>
      <w:contextualSpacing/>
    </w:pPr>
    <w:rPr>
      <w:rFonts w:eastAsia="Calibri"/>
      <w:szCs w:val="20"/>
      <w:lang w:eastAsia="en-US"/>
    </w:rPr>
  </w:style>
  <w:style w:type="character" w:styleId="BesuchterLink">
    <w:name w:val="FollowedHyperlink"/>
    <w:basedOn w:val="Absatz-Standardschriftart"/>
    <w:rsid w:val="003A25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5283">
      <w:bodyDiv w:val="1"/>
      <w:marLeft w:val="0"/>
      <w:marRight w:val="0"/>
      <w:marTop w:val="0"/>
      <w:marBottom w:val="0"/>
      <w:divBdr>
        <w:top w:val="none" w:sz="0" w:space="0" w:color="auto"/>
        <w:left w:val="none" w:sz="0" w:space="0" w:color="auto"/>
        <w:bottom w:val="none" w:sz="0" w:space="0" w:color="auto"/>
        <w:right w:val="none" w:sz="0" w:space="0" w:color="auto"/>
      </w:divBdr>
    </w:div>
    <w:div w:id="951402208">
      <w:bodyDiv w:val="1"/>
      <w:marLeft w:val="0"/>
      <w:marRight w:val="0"/>
      <w:marTop w:val="0"/>
      <w:marBottom w:val="0"/>
      <w:divBdr>
        <w:top w:val="none" w:sz="0" w:space="0" w:color="auto"/>
        <w:left w:val="none" w:sz="0" w:space="0" w:color="auto"/>
        <w:bottom w:val="none" w:sz="0" w:space="0" w:color="auto"/>
        <w:right w:val="none" w:sz="0" w:space="0" w:color="auto"/>
      </w:divBdr>
      <w:divsChild>
        <w:div w:id="276328761">
          <w:marLeft w:val="0"/>
          <w:marRight w:val="0"/>
          <w:marTop w:val="0"/>
          <w:marBottom w:val="0"/>
          <w:divBdr>
            <w:top w:val="none" w:sz="0" w:space="0" w:color="auto"/>
            <w:left w:val="none" w:sz="0" w:space="0" w:color="auto"/>
            <w:bottom w:val="none" w:sz="0" w:space="0" w:color="auto"/>
            <w:right w:val="none" w:sz="0" w:space="0" w:color="auto"/>
          </w:divBdr>
        </w:div>
        <w:div w:id="669866299">
          <w:marLeft w:val="0"/>
          <w:marRight w:val="0"/>
          <w:marTop w:val="0"/>
          <w:marBottom w:val="0"/>
          <w:divBdr>
            <w:top w:val="none" w:sz="0" w:space="0" w:color="auto"/>
            <w:left w:val="none" w:sz="0" w:space="0" w:color="auto"/>
            <w:bottom w:val="none" w:sz="0" w:space="0" w:color="auto"/>
            <w:right w:val="none" w:sz="0" w:space="0" w:color="auto"/>
          </w:divBdr>
        </w:div>
        <w:div w:id="911043730">
          <w:marLeft w:val="0"/>
          <w:marRight w:val="0"/>
          <w:marTop w:val="0"/>
          <w:marBottom w:val="0"/>
          <w:divBdr>
            <w:top w:val="none" w:sz="0" w:space="0" w:color="auto"/>
            <w:left w:val="none" w:sz="0" w:space="0" w:color="auto"/>
            <w:bottom w:val="none" w:sz="0" w:space="0" w:color="auto"/>
            <w:right w:val="none" w:sz="0" w:space="0" w:color="auto"/>
          </w:divBdr>
        </w:div>
        <w:div w:id="1145506310">
          <w:marLeft w:val="0"/>
          <w:marRight w:val="0"/>
          <w:marTop w:val="0"/>
          <w:marBottom w:val="0"/>
          <w:divBdr>
            <w:top w:val="none" w:sz="0" w:space="0" w:color="auto"/>
            <w:left w:val="none" w:sz="0" w:space="0" w:color="auto"/>
            <w:bottom w:val="none" w:sz="0" w:space="0" w:color="auto"/>
            <w:right w:val="none" w:sz="0" w:space="0" w:color="auto"/>
          </w:divBdr>
        </w:div>
        <w:div w:id="1224414239">
          <w:marLeft w:val="0"/>
          <w:marRight w:val="0"/>
          <w:marTop w:val="0"/>
          <w:marBottom w:val="0"/>
          <w:divBdr>
            <w:top w:val="none" w:sz="0" w:space="0" w:color="auto"/>
            <w:left w:val="none" w:sz="0" w:space="0" w:color="auto"/>
            <w:bottom w:val="none" w:sz="0" w:space="0" w:color="auto"/>
            <w:right w:val="none" w:sz="0" w:space="0" w:color="auto"/>
          </w:divBdr>
        </w:div>
        <w:div w:id="1268269529">
          <w:marLeft w:val="0"/>
          <w:marRight w:val="0"/>
          <w:marTop w:val="0"/>
          <w:marBottom w:val="0"/>
          <w:divBdr>
            <w:top w:val="none" w:sz="0" w:space="0" w:color="auto"/>
            <w:left w:val="none" w:sz="0" w:space="0" w:color="auto"/>
            <w:bottom w:val="none" w:sz="0" w:space="0" w:color="auto"/>
            <w:right w:val="none" w:sz="0" w:space="0" w:color="auto"/>
          </w:divBdr>
        </w:div>
        <w:div w:id="1719279310">
          <w:marLeft w:val="0"/>
          <w:marRight w:val="0"/>
          <w:marTop w:val="0"/>
          <w:marBottom w:val="0"/>
          <w:divBdr>
            <w:top w:val="none" w:sz="0" w:space="0" w:color="auto"/>
            <w:left w:val="none" w:sz="0" w:space="0" w:color="auto"/>
            <w:bottom w:val="none" w:sz="0" w:space="0" w:color="auto"/>
            <w:right w:val="none" w:sz="0" w:space="0" w:color="auto"/>
          </w:divBdr>
        </w:div>
      </w:divsChild>
    </w:div>
    <w:div w:id="973752790">
      <w:bodyDiv w:val="1"/>
      <w:marLeft w:val="0"/>
      <w:marRight w:val="0"/>
      <w:marTop w:val="0"/>
      <w:marBottom w:val="0"/>
      <w:divBdr>
        <w:top w:val="none" w:sz="0" w:space="0" w:color="auto"/>
        <w:left w:val="none" w:sz="0" w:space="0" w:color="auto"/>
        <w:bottom w:val="none" w:sz="0" w:space="0" w:color="auto"/>
        <w:right w:val="none" w:sz="0" w:space="0" w:color="auto"/>
      </w:divBdr>
      <w:divsChild>
        <w:div w:id="814300513">
          <w:marLeft w:val="0"/>
          <w:marRight w:val="0"/>
          <w:marTop w:val="0"/>
          <w:marBottom w:val="0"/>
          <w:divBdr>
            <w:top w:val="none" w:sz="0" w:space="0" w:color="auto"/>
            <w:left w:val="none" w:sz="0" w:space="0" w:color="auto"/>
            <w:bottom w:val="none" w:sz="0" w:space="0" w:color="auto"/>
            <w:right w:val="none" w:sz="0" w:space="0" w:color="auto"/>
          </w:divBdr>
        </w:div>
        <w:div w:id="879392587">
          <w:marLeft w:val="0"/>
          <w:marRight w:val="0"/>
          <w:marTop w:val="0"/>
          <w:marBottom w:val="0"/>
          <w:divBdr>
            <w:top w:val="none" w:sz="0" w:space="0" w:color="auto"/>
            <w:left w:val="none" w:sz="0" w:space="0" w:color="auto"/>
            <w:bottom w:val="none" w:sz="0" w:space="0" w:color="auto"/>
            <w:right w:val="none" w:sz="0" w:space="0" w:color="auto"/>
          </w:divBdr>
        </w:div>
        <w:div w:id="934241981">
          <w:marLeft w:val="0"/>
          <w:marRight w:val="0"/>
          <w:marTop w:val="0"/>
          <w:marBottom w:val="0"/>
          <w:divBdr>
            <w:top w:val="none" w:sz="0" w:space="0" w:color="auto"/>
            <w:left w:val="none" w:sz="0" w:space="0" w:color="auto"/>
            <w:bottom w:val="none" w:sz="0" w:space="0" w:color="auto"/>
            <w:right w:val="none" w:sz="0" w:space="0" w:color="auto"/>
          </w:divBdr>
        </w:div>
        <w:div w:id="2129424099">
          <w:marLeft w:val="0"/>
          <w:marRight w:val="0"/>
          <w:marTop w:val="0"/>
          <w:marBottom w:val="0"/>
          <w:divBdr>
            <w:top w:val="none" w:sz="0" w:space="0" w:color="auto"/>
            <w:left w:val="none" w:sz="0" w:space="0" w:color="auto"/>
            <w:bottom w:val="none" w:sz="0" w:space="0" w:color="auto"/>
            <w:right w:val="none" w:sz="0" w:space="0" w:color="auto"/>
          </w:divBdr>
        </w:div>
      </w:divsChild>
    </w:div>
    <w:div w:id="1102840804">
      <w:bodyDiv w:val="1"/>
      <w:marLeft w:val="0"/>
      <w:marRight w:val="0"/>
      <w:marTop w:val="0"/>
      <w:marBottom w:val="0"/>
      <w:divBdr>
        <w:top w:val="none" w:sz="0" w:space="0" w:color="auto"/>
        <w:left w:val="none" w:sz="0" w:space="0" w:color="auto"/>
        <w:bottom w:val="none" w:sz="0" w:space="0" w:color="auto"/>
        <w:right w:val="none" w:sz="0" w:space="0" w:color="auto"/>
      </w:divBdr>
      <w:divsChild>
        <w:div w:id="603154681">
          <w:marLeft w:val="0"/>
          <w:marRight w:val="0"/>
          <w:marTop w:val="0"/>
          <w:marBottom w:val="0"/>
          <w:divBdr>
            <w:top w:val="none" w:sz="0" w:space="0" w:color="auto"/>
            <w:left w:val="none" w:sz="0" w:space="0" w:color="auto"/>
            <w:bottom w:val="none" w:sz="0" w:space="0" w:color="auto"/>
            <w:right w:val="none" w:sz="0" w:space="0" w:color="auto"/>
          </w:divBdr>
          <w:divsChild>
            <w:div w:id="1834905552">
              <w:marLeft w:val="0"/>
              <w:marRight w:val="0"/>
              <w:marTop w:val="0"/>
              <w:marBottom w:val="0"/>
              <w:divBdr>
                <w:top w:val="none" w:sz="0" w:space="0" w:color="auto"/>
                <w:left w:val="none" w:sz="0" w:space="0" w:color="auto"/>
                <w:bottom w:val="none" w:sz="0" w:space="0" w:color="auto"/>
                <w:right w:val="none" w:sz="0" w:space="0" w:color="auto"/>
              </w:divBdr>
              <w:divsChild>
                <w:div w:id="1855218861">
                  <w:marLeft w:val="0"/>
                  <w:marRight w:val="0"/>
                  <w:marTop w:val="0"/>
                  <w:marBottom w:val="0"/>
                  <w:divBdr>
                    <w:top w:val="none" w:sz="0" w:space="0" w:color="auto"/>
                    <w:left w:val="none" w:sz="0" w:space="0" w:color="auto"/>
                    <w:bottom w:val="none" w:sz="0" w:space="0" w:color="auto"/>
                    <w:right w:val="none" w:sz="0" w:space="0" w:color="auto"/>
                  </w:divBdr>
                  <w:divsChild>
                    <w:div w:id="863784628">
                      <w:marLeft w:val="0"/>
                      <w:marRight w:val="0"/>
                      <w:marTop w:val="0"/>
                      <w:marBottom w:val="0"/>
                      <w:divBdr>
                        <w:top w:val="none" w:sz="0" w:space="0" w:color="auto"/>
                        <w:left w:val="none" w:sz="0" w:space="0" w:color="auto"/>
                        <w:bottom w:val="none" w:sz="0" w:space="0" w:color="auto"/>
                        <w:right w:val="none" w:sz="0" w:space="0" w:color="auto"/>
                      </w:divBdr>
                      <w:divsChild>
                        <w:div w:id="509298311">
                          <w:marLeft w:val="0"/>
                          <w:marRight w:val="0"/>
                          <w:marTop w:val="0"/>
                          <w:marBottom w:val="0"/>
                          <w:divBdr>
                            <w:top w:val="none" w:sz="0" w:space="0" w:color="auto"/>
                            <w:left w:val="none" w:sz="0" w:space="0" w:color="auto"/>
                            <w:bottom w:val="none" w:sz="0" w:space="0" w:color="auto"/>
                            <w:right w:val="none" w:sz="0" w:space="0" w:color="auto"/>
                          </w:divBdr>
                          <w:divsChild>
                            <w:div w:id="1576092080">
                              <w:marLeft w:val="0"/>
                              <w:marRight w:val="1"/>
                              <w:marTop w:val="0"/>
                              <w:marBottom w:val="0"/>
                              <w:divBdr>
                                <w:top w:val="none" w:sz="0" w:space="0" w:color="auto"/>
                                <w:left w:val="none" w:sz="0" w:space="0" w:color="auto"/>
                                <w:bottom w:val="none" w:sz="0" w:space="0" w:color="auto"/>
                                <w:right w:val="none" w:sz="0" w:space="0" w:color="auto"/>
                              </w:divBdr>
                              <w:divsChild>
                                <w:div w:id="1189835166">
                                  <w:marLeft w:val="0"/>
                                  <w:marRight w:val="0"/>
                                  <w:marTop w:val="0"/>
                                  <w:marBottom w:val="0"/>
                                  <w:divBdr>
                                    <w:top w:val="none" w:sz="0" w:space="0" w:color="auto"/>
                                    <w:left w:val="none" w:sz="0" w:space="0" w:color="auto"/>
                                    <w:bottom w:val="none" w:sz="0" w:space="0" w:color="auto"/>
                                    <w:right w:val="none" w:sz="0" w:space="0" w:color="auto"/>
                                  </w:divBdr>
                                  <w:divsChild>
                                    <w:div w:id="907303697">
                                      <w:marLeft w:val="0"/>
                                      <w:marRight w:val="0"/>
                                      <w:marTop w:val="0"/>
                                      <w:marBottom w:val="0"/>
                                      <w:divBdr>
                                        <w:top w:val="none" w:sz="0" w:space="0" w:color="auto"/>
                                        <w:left w:val="none" w:sz="0" w:space="0" w:color="auto"/>
                                        <w:bottom w:val="none" w:sz="0" w:space="0" w:color="auto"/>
                                        <w:right w:val="none" w:sz="0" w:space="0" w:color="auto"/>
                                      </w:divBdr>
                                      <w:divsChild>
                                        <w:div w:id="1611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8906719">
      <w:bodyDiv w:val="1"/>
      <w:marLeft w:val="0"/>
      <w:marRight w:val="0"/>
      <w:marTop w:val="0"/>
      <w:marBottom w:val="0"/>
      <w:divBdr>
        <w:top w:val="none" w:sz="0" w:space="0" w:color="auto"/>
        <w:left w:val="none" w:sz="0" w:space="0" w:color="auto"/>
        <w:bottom w:val="none" w:sz="0" w:space="0" w:color="auto"/>
        <w:right w:val="none" w:sz="0" w:space="0" w:color="auto"/>
      </w:divBdr>
      <w:divsChild>
        <w:div w:id="838080195">
          <w:marLeft w:val="0"/>
          <w:marRight w:val="0"/>
          <w:marTop w:val="0"/>
          <w:marBottom w:val="0"/>
          <w:divBdr>
            <w:top w:val="none" w:sz="0" w:space="0" w:color="auto"/>
            <w:left w:val="none" w:sz="0" w:space="0" w:color="auto"/>
            <w:bottom w:val="none" w:sz="0" w:space="0" w:color="auto"/>
            <w:right w:val="none" w:sz="0" w:space="0" w:color="auto"/>
          </w:divBdr>
          <w:divsChild>
            <w:div w:id="1133135835">
              <w:marLeft w:val="0"/>
              <w:marRight w:val="0"/>
              <w:marTop w:val="0"/>
              <w:marBottom w:val="0"/>
              <w:divBdr>
                <w:top w:val="none" w:sz="0" w:space="0" w:color="auto"/>
                <w:left w:val="none" w:sz="0" w:space="0" w:color="auto"/>
                <w:bottom w:val="none" w:sz="0" w:space="0" w:color="auto"/>
                <w:right w:val="none" w:sz="0" w:space="0" w:color="auto"/>
              </w:divBdr>
            </w:div>
          </w:divsChild>
        </w:div>
        <w:div w:id="1786728583">
          <w:marLeft w:val="0"/>
          <w:marRight w:val="0"/>
          <w:marTop w:val="0"/>
          <w:marBottom w:val="0"/>
          <w:divBdr>
            <w:top w:val="none" w:sz="0" w:space="0" w:color="auto"/>
            <w:left w:val="none" w:sz="0" w:space="0" w:color="auto"/>
            <w:bottom w:val="none" w:sz="0" w:space="0" w:color="auto"/>
            <w:right w:val="none" w:sz="0" w:space="0" w:color="auto"/>
          </w:divBdr>
          <w:divsChild>
            <w:div w:id="1213735234">
              <w:marLeft w:val="0"/>
              <w:marRight w:val="0"/>
              <w:marTop w:val="0"/>
              <w:marBottom w:val="0"/>
              <w:divBdr>
                <w:top w:val="none" w:sz="0" w:space="0" w:color="auto"/>
                <w:left w:val="none" w:sz="0" w:space="0" w:color="auto"/>
                <w:bottom w:val="none" w:sz="0" w:space="0" w:color="auto"/>
                <w:right w:val="none" w:sz="0" w:space="0" w:color="auto"/>
              </w:divBdr>
            </w:div>
            <w:div w:id="1134787355">
              <w:marLeft w:val="0"/>
              <w:marRight w:val="0"/>
              <w:marTop w:val="0"/>
              <w:marBottom w:val="0"/>
              <w:divBdr>
                <w:top w:val="none" w:sz="0" w:space="0" w:color="auto"/>
                <w:left w:val="none" w:sz="0" w:space="0" w:color="auto"/>
                <w:bottom w:val="none" w:sz="0" w:space="0" w:color="auto"/>
                <w:right w:val="none" w:sz="0" w:space="0" w:color="auto"/>
              </w:divBdr>
              <w:divsChild>
                <w:div w:id="1993950565">
                  <w:marLeft w:val="0"/>
                  <w:marRight w:val="0"/>
                  <w:marTop w:val="0"/>
                  <w:marBottom w:val="0"/>
                  <w:divBdr>
                    <w:top w:val="none" w:sz="0" w:space="0" w:color="auto"/>
                    <w:left w:val="none" w:sz="0" w:space="0" w:color="auto"/>
                    <w:bottom w:val="none" w:sz="0" w:space="0" w:color="auto"/>
                    <w:right w:val="none" w:sz="0" w:space="0" w:color="auto"/>
                  </w:divBdr>
                </w:div>
                <w:div w:id="1202136745">
                  <w:marLeft w:val="0"/>
                  <w:marRight w:val="0"/>
                  <w:marTop w:val="0"/>
                  <w:marBottom w:val="0"/>
                  <w:divBdr>
                    <w:top w:val="none" w:sz="0" w:space="0" w:color="auto"/>
                    <w:left w:val="none" w:sz="0" w:space="0" w:color="auto"/>
                    <w:bottom w:val="none" w:sz="0" w:space="0" w:color="auto"/>
                    <w:right w:val="none" w:sz="0" w:space="0" w:color="auto"/>
                  </w:divBdr>
                </w:div>
              </w:divsChild>
            </w:div>
            <w:div w:id="2019455026">
              <w:marLeft w:val="0"/>
              <w:marRight w:val="0"/>
              <w:marTop w:val="0"/>
              <w:marBottom w:val="0"/>
              <w:divBdr>
                <w:top w:val="none" w:sz="0" w:space="0" w:color="auto"/>
                <w:left w:val="none" w:sz="0" w:space="0" w:color="auto"/>
                <w:bottom w:val="none" w:sz="0" w:space="0" w:color="auto"/>
                <w:right w:val="none" w:sz="0" w:space="0" w:color="auto"/>
              </w:divBdr>
              <w:divsChild>
                <w:div w:id="1474521502">
                  <w:marLeft w:val="0"/>
                  <w:marRight w:val="0"/>
                  <w:marTop w:val="0"/>
                  <w:marBottom w:val="0"/>
                  <w:divBdr>
                    <w:top w:val="none" w:sz="0" w:space="0" w:color="auto"/>
                    <w:left w:val="none" w:sz="0" w:space="0" w:color="auto"/>
                    <w:bottom w:val="none" w:sz="0" w:space="0" w:color="auto"/>
                    <w:right w:val="none" w:sz="0" w:space="0" w:color="auto"/>
                  </w:divBdr>
                </w:div>
                <w:div w:id="5595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28689">
      <w:bodyDiv w:val="1"/>
      <w:marLeft w:val="0"/>
      <w:marRight w:val="0"/>
      <w:marTop w:val="0"/>
      <w:marBottom w:val="0"/>
      <w:divBdr>
        <w:top w:val="none" w:sz="0" w:space="0" w:color="auto"/>
        <w:left w:val="none" w:sz="0" w:space="0" w:color="auto"/>
        <w:bottom w:val="none" w:sz="0" w:space="0" w:color="auto"/>
        <w:right w:val="none" w:sz="0" w:space="0" w:color="auto"/>
      </w:divBdr>
    </w:div>
    <w:div w:id="1564874395">
      <w:bodyDiv w:val="1"/>
      <w:marLeft w:val="0"/>
      <w:marRight w:val="0"/>
      <w:marTop w:val="0"/>
      <w:marBottom w:val="0"/>
      <w:divBdr>
        <w:top w:val="none" w:sz="0" w:space="0" w:color="auto"/>
        <w:left w:val="none" w:sz="0" w:space="0" w:color="auto"/>
        <w:bottom w:val="none" w:sz="0" w:space="0" w:color="auto"/>
        <w:right w:val="none" w:sz="0" w:space="0" w:color="auto"/>
      </w:divBdr>
      <w:divsChild>
        <w:div w:id="255292814">
          <w:marLeft w:val="0"/>
          <w:marRight w:val="0"/>
          <w:marTop w:val="0"/>
          <w:marBottom w:val="0"/>
          <w:divBdr>
            <w:top w:val="none" w:sz="0" w:space="0" w:color="auto"/>
            <w:left w:val="none" w:sz="0" w:space="0" w:color="auto"/>
            <w:bottom w:val="none" w:sz="0" w:space="0" w:color="auto"/>
            <w:right w:val="none" w:sz="0" w:space="0" w:color="auto"/>
          </w:divBdr>
        </w:div>
        <w:div w:id="1088959795">
          <w:marLeft w:val="0"/>
          <w:marRight w:val="0"/>
          <w:marTop w:val="0"/>
          <w:marBottom w:val="0"/>
          <w:divBdr>
            <w:top w:val="none" w:sz="0" w:space="0" w:color="auto"/>
            <w:left w:val="none" w:sz="0" w:space="0" w:color="auto"/>
            <w:bottom w:val="none" w:sz="0" w:space="0" w:color="auto"/>
            <w:right w:val="none" w:sz="0" w:space="0" w:color="auto"/>
          </w:divBdr>
        </w:div>
        <w:div w:id="1874422261">
          <w:marLeft w:val="0"/>
          <w:marRight w:val="0"/>
          <w:marTop w:val="0"/>
          <w:marBottom w:val="0"/>
          <w:divBdr>
            <w:top w:val="none" w:sz="0" w:space="0" w:color="auto"/>
            <w:left w:val="none" w:sz="0" w:space="0" w:color="auto"/>
            <w:bottom w:val="none" w:sz="0" w:space="0" w:color="auto"/>
            <w:right w:val="none" w:sz="0" w:space="0" w:color="auto"/>
          </w:divBdr>
        </w:div>
        <w:div w:id="2002543055">
          <w:marLeft w:val="0"/>
          <w:marRight w:val="0"/>
          <w:marTop w:val="0"/>
          <w:marBottom w:val="0"/>
          <w:divBdr>
            <w:top w:val="none" w:sz="0" w:space="0" w:color="auto"/>
            <w:left w:val="none" w:sz="0" w:space="0" w:color="auto"/>
            <w:bottom w:val="none" w:sz="0" w:space="0" w:color="auto"/>
            <w:right w:val="none" w:sz="0" w:space="0" w:color="auto"/>
          </w:divBdr>
        </w:div>
      </w:divsChild>
    </w:div>
    <w:div w:id="1812283153">
      <w:bodyDiv w:val="1"/>
      <w:marLeft w:val="0"/>
      <w:marRight w:val="0"/>
      <w:marTop w:val="0"/>
      <w:marBottom w:val="0"/>
      <w:divBdr>
        <w:top w:val="none" w:sz="0" w:space="0" w:color="auto"/>
        <w:left w:val="none" w:sz="0" w:space="0" w:color="auto"/>
        <w:bottom w:val="none" w:sz="0" w:space="0" w:color="auto"/>
        <w:right w:val="none" w:sz="0" w:space="0" w:color="auto"/>
      </w:divBdr>
      <w:divsChild>
        <w:div w:id="321469189">
          <w:marLeft w:val="0"/>
          <w:marRight w:val="0"/>
          <w:marTop w:val="0"/>
          <w:marBottom w:val="0"/>
          <w:divBdr>
            <w:top w:val="none" w:sz="0" w:space="0" w:color="auto"/>
            <w:left w:val="none" w:sz="0" w:space="0" w:color="auto"/>
            <w:bottom w:val="none" w:sz="0" w:space="0" w:color="auto"/>
            <w:right w:val="none" w:sz="0" w:space="0" w:color="auto"/>
          </w:divBdr>
        </w:div>
        <w:div w:id="881870500">
          <w:marLeft w:val="0"/>
          <w:marRight w:val="0"/>
          <w:marTop w:val="0"/>
          <w:marBottom w:val="0"/>
          <w:divBdr>
            <w:top w:val="none" w:sz="0" w:space="0" w:color="auto"/>
            <w:left w:val="none" w:sz="0" w:space="0" w:color="auto"/>
            <w:bottom w:val="none" w:sz="0" w:space="0" w:color="auto"/>
            <w:right w:val="none" w:sz="0" w:space="0" w:color="auto"/>
          </w:divBdr>
        </w:div>
        <w:div w:id="1058746544">
          <w:marLeft w:val="0"/>
          <w:marRight w:val="0"/>
          <w:marTop w:val="0"/>
          <w:marBottom w:val="0"/>
          <w:divBdr>
            <w:top w:val="none" w:sz="0" w:space="0" w:color="auto"/>
            <w:left w:val="none" w:sz="0" w:space="0" w:color="auto"/>
            <w:bottom w:val="none" w:sz="0" w:space="0" w:color="auto"/>
            <w:right w:val="none" w:sz="0" w:space="0" w:color="auto"/>
          </w:divBdr>
        </w:div>
        <w:div w:id="1414476852">
          <w:marLeft w:val="0"/>
          <w:marRight w:val="0"/>
          <w:marTop w:val="0"/>
          <w:marBottom w:val="0"/>
          <w:divBdr>
            <w:top w:val="none" w:sz="0" w:space="0" w:color="auto"/>
            <w:left w:val="none" w:sz="0" w:space="0" w:color="auto"/>
            <w:bottom w:val="none" w:sz="0" w:space="0" w:color="auto"/>
            <w:right w:val="none" w:sz="0" w:space="0" w:color="auto"/>
          </w:divBdr>
        </w:div>
      </w:divsChild>
    </w:div>
    <w:div w:id="1949047413">
      <w:bodyDiv w:val="1"/>
      <w:marLeft w:val="0"/>
      <w:marRight w:val="0"/>
      <w:marTop w:val="0"/>
      <w:marBottom w:val="0"/>
      <w:divBdr>
        <w:top w:val="none" w:sz="0" w:space="0" w:color="auto"/>
        <w:left w:val="none" w:sz="0" w:space="0" w:color="auto"/>
        <w:bottom w:val="none" w:sz="0" w:space="0" w:color="auto"/>
        <w:right w:val="none" w:sz="0" w:space="0" w:color="auto"/>
      </w:divBdr>
      <w:divsChild>
        <w:div w:id="1800342606">
          <w:marLeft w:val="0"/>
          <w:marRight w:val="0"/>
          <w:marTop w:val="0"/>
          <w:marBottom w:val="0"/>
          <w:divBdr>
            <w:top w:val="none" w:sz="0" w:space="0" w:color="auto"/>
            <w:left w:val="none" w:sz="0" w:space="0" w:color="auto"/>
            <w:bottom w:val="none" w:sz="0" w:space="0" w:color="auto"/>
            <w:right w:val="none" w:sz="0" w:space="0" w:color="auto"/>
          </w:divBdr>
          <w:divsChild>
            <w:div w:id="2089963502">
              <w:marLeft w:val="0"/>
              <w:marRight w:val="0"/>
              <w:marTop w:val="0"/>
              <w:marBottom w:val="0"/>
              <w:divBdr>
                <w:top w:val="none" w:sz="0" w:space="0" w:color="auto"/>
                <w:left w:val="none" w:sz="0" w:space="0" w:color="auto"/>
                <w:bottom w:val="none" w:sz="0" w:space="0" w:color="auto"/>
                <w:right w:val="none" w:sz="0" w:space="0" w:color="auto"/>
              </w:divBdr>
            </w:div>
          </w:divsChild>
        </w:div>
        <w:div w:id="1064181518">
          <w:marLeft w:val="0"/>
          <w:marRight w:val="0"/>
          <w:marTop w:val="0"/>
          <w:marBottom w:val="0"/>
          <w:divBdr>
            <w:top w:val="none" w:sz="0" w:space="0" w:color="auto"/>
            <w:left w:val="none" w:sz="0" w:space="0" w:color="auto"/>
            <w:bottom w:val="none" w:sz="0" w:space="0" w:color="auto"/>
            <w:right w:val="none" w:sz="0" w:space="0" w:color="auto"/>
          </w:divBdr>
          <w:divsChild>
            <w:div w:id="530537112">
              <w:marLeft w:val="0"/>
              <w:marRight w:val="0"/>
              <w:marTop w:val="0"/>
              <w:marBottom w:val="0"/>
              <w:divBdr>
                <w:top w:val="none" w:sz="0" w:space="0" w:color="auto"/>
                <w:left w:val="none" w:sz="0" w:space="0" w:color="auto"/>
                <w:bottom w:val="none" w:sz="0" w:space="0" w:color="auto"/>
                <w:right w:val="none" w:sz="0" w:space="0" w:color="auto"/>
              </w:divBdr>
            </w:div>
            <w:div w:id="1444305900">
              <w:marLeft w:val="0"/>
              <w:marRight w:val="0"/>
              <w:marTop w:val="0"/>
              <w:marBottom w:val="0"/>
              <w:divBdr>
                <w:top w:val="none" w:sz="0" w:space="0" w:color="auto"/>
                <w:left w:val="none" w:sz="0" w:space="0" w:color="auto"/>
                <w:bottom w:val="none" w:sz="0" w:space="0" w:color="auto"/>
                <w:right w:val="none" w:sz="0" w:space="0" w:color="auto"/>
              </w:divBdr>
              <w:divsChild>
                <w:div w:id="698353916">
                  <w:marLeft w:val="0"/>
                  <w:marRight w:val="0"/>
                  <w:marTop w:val="0"/>
                  <w:marBottom w:val="0"/>
                  <w:divBdr>
                    <w:top w:val="none" w:sz="0" w:space="0" w:color="auto"/>
                    <w:left w:val="none" w:sz="0" w:space="0" w:color="auto"/>
                    <w:bottom w:val="none" w:sz="0" w:space="0" w:color="auto"/>
                    <w:right w:val="none" w:sz="0" w:space="0" w:color="auto"/>
                  </w:divBdr>
                </w:div>
                <w:div w:id="656881490">
                  <w:marLeft w:val="0"/>
                  <w:marRight w:val="0"/>
                  <w:marTop w:val="0"/>
                  <w:marBottom w:val="0"/>
                  <w:divBdr>
                    <w:top w:val="none" w:sz="0" w:space="0" w:color="auto"/>
                    <w:left w:val="none" w:sz="0" w:space="0" w:color="auto"/>
                    <w:bottom w:val="none" w:sz="0" w:space="0" w:color="auto"/>
                    <w:right w:val="none" w:sz="0" w:space="0" w:color="auto"/>
                  </w:divBdr>
                </w:div>
              </w:divsChild>
            </w:div>
            <w:div w:id="1368213601">
              <w:marLeft w:val="0"/>
              <w:marRight w:val="0"/>
              <w:marTop w:val="0"/>
              <w:marBottom w:val="0"/>
              <w:divBdr>
                <w:top w:val="none" w:sz="0" w:space="0" w:color="auto"/>
                <w:left w:val="none" w:sz="0" w:space="0" w:color="auto"/>
                <w:bottom w:val="none" w:sz="0" w:space="0" w:color="auto"/>
                <w:right w:val="none" w:sz="0" w:space="0" w:color="auto"/>
              </w:divBdr>
              <w:divsChild>
                <w:div w:id="583690994">
                  <w:marLeft w:val="0"/>
                  <w:marRight w:val="0"/>
                  <w:marTop w:val="0"/>
                  <w:marBottom w:val="0"/>
                  <w:divBdr>
                    <w:top w:val="none" w:sz="0" w:space="0" w:color="auto"/>
                    <w:left w:val="none" w:sz="0" w:space="0" w:color="auto"/>
                    <w:bottom w:val="none" w:sz="0" w:space="0" w:color="auto"/>
                    <w:right w:val="none" w:sz="0" w:space="0" w:color="auto"/>
                  </w:divBdr>
                </w:div>
                <w:div w:id="138294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7509B-9330-40CE-BB7C-4B8F2598C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445</Words>
  <Characters>2836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Ablauf und Redekonzepte</vt:lpstr>
    </vt:vector>
  </TitlesOfParts>
  <Company>Umweltschutzverein Bürger und Umwelt</Company>
  <LinksUpToDate>false</LinksUpToDate>
  <CharactersWithSpaces>3275</CharactersWithSpaces>
  <SharedDoc>false</SharedDoc>
  <HLinks>
    <vt:vector size="36" baseType="variant">
      <vt:variant>
        <vt:i4>1441864</vt:i4>
      </vt:variant>
      <vt:variant>
        <vt:i4>15</vt:i4>
      </vt:variant>
      <vt:variant>
        <vt:i4>0</vt:i4>
      </vt:variant>
      <vt:variant>
        <vt:i4>5</vt:i4>
      </vt:variant>
      <vt:variant>
        <vt:lpwstr>http://www.soschmecktnoe.at/regional-schenken</vt:lpwstr>
      </vt:variant>
      <vt:variant>
        <vt:lpwstr/>
      </vt:variant>
      <vt:variant>
        <vt:i4>327704</vt:i4>
      </vt:variant>
      <vt:variant>
        <vt:i4>12</vt:i4>
      </vt:variant>
      <vt:variant>
        <vt:i4>0</vt:i4>
      </vt:variant>
      <vt:variant>
        <vt:i4>5</vt:i4>
      </vt:variant>
      <vt:variant>
        <vt:lpwstr>http://www.soschmecktnoe.at/regionalschenken</vt:lpwstr>
      </vt:variant>
      <vt:variant>
        <vt:lpwstr/>
      </vt:variant>
      <vt:variant>
        <vt:i4>1048591</vt:i4>
      </vt:variant>
      <vt:variant>
        <vt:i4>9</vt:i4>
      </vt:variant>
      <vt:variant>
        <vt:i4>0</vt:i4>
      </vt:variant>
      <vt:variant>
        <vt:i4>5</vt:i4>
      </vt:variant>
      <vt:variant>
        <vt:lpwstr>http://www.soschmecktnoe.at/shop</vt:lpwstr>
      </vt:variant>
      <vt:variant>
        <vt:lpwstr/>
      </vt:variant>
      <vt:variant>
        <vt:i4>1441798</vt:i4>
      </vt:variant>
      <vt:variant>
        <vt:i4>6</vt:i4>
      </vt:variant>
      <vt:variant>
        <vt:i4>0</vt:i4>
      </vt:variant>
      <vt:variant>
        <vt:i4>5</vt:i4>
      </vt:variant>
      <vt:variant>
        <vt:lpwstr>http://www.myproduct.at/</vt:lpwstr>
      </vt:variant>
      <vt:variant>
        <vt:lpwstr/>
      </vt:variant>
      <vt:variant>
        <vt:i4>1704026</vt:i4>
      </vt:variant>
      <vt:variant>
        <vt:i4>3</vt:i4>
      </vt:variant>
      <vt:variant>
        <vt:i4>0</vt:i4>
      </vt:variant>
      <vt:variant>
        <vt:i4>5</vt:i4>
      </vt:variant>
      <vt:variant>
        <vt:lpwstr>http://www.markta.at/</vt:lpwstr>
      </vt:variant>
      <vt:variant>
        <vt:lpwstr/>
      </vt:variant>
      <vt:variant>
        <vt:i4>1441864</vt:i4>
      </vt:variant>
      <vt:variant>
        <vt:i4>0</vt:i4>
      </vt:variant>
      <vt:variant>
        <vt:i4>0</vt:i4>
      </vt:variant>
      <vt:variant>
        <vt:i4>5</vt:i4>
      </vt:variant>
      <vt:variant>
        <vt:lpwstr>http://www.soschmecktnoe.at/regional-schenken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Ablauf und Redekonzepte</dc:title>
  <dc:subject/>
  <dc:creator>Silvia Osterkorn-Lederer</dc:creator>
  <cp:keywords/>
  <cp:lastModifiedBy>Caroline Goldsteiner</cp:lastModifiedBy>
  <cp:revision>2</cp:revision>
  <cp:lastPrinted>2012-09-19T11:30:00Z</cp:lastPrinted>
  <dcterms:created xsi:type="dcterms:W3CDTF">2025-01-16T14:07:00Z</dcterms:created>
  <dcterms:modified xsi:type="dcterms:W3CDTF">2025-01-16T14:07:00Z</dcterms:modified>
</cp:coreProperties>
</file>